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r w:rsidRPr="009F0855">
        <w:rPr>
          <w:rFonts w:ascii="Times New Roman" w:eastAsia="Times New Roman" w:hAnsi="Times New Roman" w:cs="Times New Roman"/>
          <w:b/>
          <w:bCs/>
          <w:color w:val="000000"/>
          <w:sz w:val="28"/>
          <w:szCs w:val="28"/>
          <w:lang w:val="uk-UA" w:eastAsia="ru-RU"/>
        </w:rPr>
        <w:tab/>
      </w:r>
      <w:r w:rsidRPr="009F0855">
        <w:rPr>
          <w:rFonts w:ascii="Times New Roman" w:eastAsia="Times New Roman" w:hAnsi="Times New Roman" w:cs="Times New Roman"/>
          <w:b/>
          <w:bCs/>
          <w:color w:val="000000"/>
          <w:sz w:val="28"/>
          <w:szCs w:val="28"/>
          <w:lang w:val="uk-UA" w:eastAsia="ru-RU"/>
        </w:rPr>
        <w:tab/>
      </w:r>
      <w:r w:rsidRPr="009F0855">
        <w:rPr>
          <w:rFonts w:ascii="Times New Roman" w:eastAsia="Times New Roman" w:hAnsi="Times New Roman" w:cs="Times New Roman"/>
          <w:b/>
          <w:bCs/>
          <w:color w:val="000000"/>
          <w:sz w:val="28"/>
          <w:szCs w:val="28"/>
          <w:lang w:val="uk-UA" w:eastAsia="ru-RU"/>
        </w:rPr>
        <w:tab/>
      </w:r>
      <w:r w:rsidRPr="009F0855">
        <w:rPr>
          <w:rFonts w:ascii="Times New Roman" w:eastAsia="Times New Roman" w:hAnsi="Times New Roman" w:cs="Times New Roman"/>
          <w:b/>
          <w:bCs/>
          <w:color w:val="000000"/>
          <w:sz w:val="28"/>
          <w:szCs w:val="28"/>
          <w:lang w:eastAsia="ru-RU"/>
        </w:rPr>
        <w:t xml:space="preserve">                                          </w:t>
      </w:r>
      <w:r w:rsidRPr="009F0855">
        <w:rPr>
          <w:rFonts w:ascii="Times New Roman" w:eastAsia="Times New Roman" w:hAnsi="Times New Roman" w:cs="Times New Roman"/>
          <w:b/>
          <w:bCs/>
          <w:color w:val="000000"/>
          <w:sz w:val="28"/>
          <w:szCs w:val="28"/>
          <w:lang w:val="uk-UA" w:eastAsia="ru-RU"/>
        </w:rPr>
        <w:tab/>
      </w:r>
      <w:r w:rsidRPr="009F0855">
        <w:rPr>
          <w:rFonts w:ascii="Times New Roman" w:eastAsia="Times New Roman" w:hAnsi="Times New Roman" w:cs="Times New Roman"/>
          <w:b/>
          <w:bCs/>
          <w:color w:val="000000"/>
          <w:sz w:val="28"/>
          <w:szCs w:val="28"/>
          <w:lang w:val="uk-UA" w:eastAsia="ru-RU"/>
        </w:rPr>
        <w:tab/>
      </w:r>
      <w:r w:rsidRPr="009F0855">
        <w:rPr>
          <w:rFonts w:ascii="Times New Roman" w:eastAsia="Times New Roman" w:hAnsi="Times New Roman" w:cs="Times New Roman"/>
          <w:b/>
          <w:bCs/>
          <w:color w:val="000000"/>
          <w:sz w:val="28"/>
          <w:szCs w:val="28"/>
          <w:lang w:val="uk-UA" w:eastAsia="ru-RU"/>
        </w:rPr>
        <w:tab/>
      </w:r>
      <w:r w:rsidRPr="009F0855">
        <w:rPr>
          <w:rFonts w:ascii="Times New Roman" w:eastAsia="Times New Roman" w:hAnsi="Times New Roman" w:cs="Times New Roman"/>
          <w:bCs/>
          <w:color w:val="000000"/>
          <w:sz w:val="16"/>
          <w:szCs w:val="16"/>
          <w:lang w:val="uk-UA" w:eastAsia="ru-RU"/>
        </w:rPr>
        <w:t>Додаток 38</w:t>
      </w: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r>
      <w:r w:rsidRPr="009F0855">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8"/>
          <w:szCs w:val="28"/>
          <w:lang w:eastAsia="ru-RU"/>
        </w:rPr>
      </w:pP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p>
    <w:p w:rsidR="009F0855" w:rsidRPr="009F0855" w:rsidRDefault="009F0855" w:rsidP="009F0855">
      <w:pPr>
        <w:spacing w:after="0" w:line="240" w:lineRule="auto"/>
        <w:outlineLvl w:val="2"/>
        <w:rPr>
          <w:rFonts w:ascii="Times New Roman" w:eastAsia="Times New Roman" w:hAnsi="Times New Roman" w:cs="Times New Roman"/>
          <w:b/>
          <w:bCs/>
          <w:color w:val="000000"/>
          <w:sz w:val="28"/>
          <w:szCs w:val="28"/>
          <w:lang w:eastAsia="ru-RU"/>
        </w:rPr>
      </w:pP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r>
      <w:r w:rsidRPr="009F0855">
        <w:rPr>
          <w:rFonts w:ascii="Times New Roman" w:eastAsia="Times New Roman" w:hAnsi="Times New Roman" w:cs="Times New Roman"/>
          <w:b/>
          <w:bCs/>
          <w:color w:val="000000"/>
          <w:sz w:val="28"/>
          <w:szCs w:val="28"/>
          <w:lang w:eastAsia="ru-RU"/>
        </w:rPr>
        <w:tab/>
        <w:t>Титульний аркуш</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ru-RU"/>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ru-RU"/>
        </w:rPr>
      </w:pPr>
    </w:p>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single"/>
          <w:lang w:eastAsia="ru-RU"/>
        </w:rPr>
      </w:pPr>
      <w:r w:rsidRPr="009F0855">
        <w:rPr>
          <w:rFonts w:ascii="Times New Roman" w:eastAsia="Times New Roman" w:hAnsi="Times New Roman" w:cs="Times New Roman"/>
          <w:b/>
          <w:bCs/>
          <w:color w:val="000000"/>
          <w:sz w:val="28"/>
          <w:szCs w:val="28"/>
          <w:lang w:val="uk-UA" w:eastAsia="ru-RU"/>
        </w:rPr>
        <w:t xml:space="preserve">         </w:t>
      </w:r>
      <w:r w:rsidRPr="009F0855">
        <w:rPr>
          <w:rFonts w:ascii="Times New Roman" w:eastAsia="Times New Roman" w:hAnsi="Times New Roman" w:cs="Times New Roman"/>
          <w:b/>
          <w:bCs/>
          <w:color w:val="000000"/>
          <w:sz w:val="28"/>
          <w:szCs w:val="28"/>
          <w:lang w:eastAsia="ru-RU"/>
        </w:rPr>
        <w:t xml:space="preserve">     </w:t>
      </w:r>
      <w:r w:rsidRPr="009F0855">
        <w:rPr>
          <w:rFonts w:ascii="Times New Roman" w:eastAsia="Times New Roman" w:hAnsi="Times New Roman" w:cs="Times New Roman"/>
          <w:b/>
          <w:bCs/>
          <w:color w:val="000000"/>
          <w:sz w:val="20"/>
          <w:szCs w:val="20"/>
          <w:u w:val="single"/>
          <w:lang w:eastAsia="ru-RU"/>
        </w:rPr>
        <w:t>25.04.2019</w:t>
      </w: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r w:rsidRPr="009F0855">
        <w:rPr>
          <w:rFonts w:ascii="Times New Roman" w:eastAsia="Times New Roman" w:hAnsi="Times New Roman" w:cs="Times New Roman"/>
          <w:b/>
          <w:bCs/>
          <w:color w:val="000000"/>
          <w:sz w:val="20"/>
          <w:szCs w:val="20"/>
          <w:lang w:eastAsia="ru-RU"/>
        </w:rPr>
        <w:t xml:space="preserve">            </w:t>
      </w:r>
      <w:r w:rsidRPr="009F0855">
        <w:rPr>
          <w:rFonts w:ascii="Times New Roman" w:eastAsia="Times New Roman" w:hAnsi="Times New Roman" w:cs="Times New Roman"/>
          <w:b/>
          <w:bCs/>
          <w:color w:val="000000"/>
          <w:sz w:val="20"/>
          <w:szCs w:val="20"/>
          <w:lang w:val="uk-UA" w:eastAsia="ru-RU"/>
        </w:rPr>
        <w:t xml:space="preserve"> (</w:t>
      </w:r>
      <w:r w:rsidRPr="009F0855">
        <w:rPr>
          <w:rFonts w:ascii="Times New Roman" w:eastAsia="Times New Roman" w:hAnsi="Times New Roman" w:cs="Times New Roman"/>
          <w:bCs/>
          <w:color w:val="000000"/>
          <w:sz w:val="16"/>
          <w:szCs w:val="16"/>
          <w:lang w:val="uk-UA" w:eastAsia="ru-RU"/>
        </w:rPr>
        <w:t xml:space="preserve">дата реєстрації емітентом </w:t>
      </w:r>
      <w:r w:rsidRPr="009F0855">
        <w:rPr>
          <w:rFonts w:ascii="Times New Roman" w:eastAsia="Times New Roman" w:hAnsi="Times New Roman" w:cs="Times New Roman"/>
          <w:bCs/>
          <w:color w:val="000000"/>
          <w:sz w:val="16"/>
          <w:szCs w:val="16"/>
          <w:lang w:val="uk-UA" w:eastAsia="ru-RU"/>
        </w:rPr>
        <w:br/>
        <w:t xml:space="preserve">                  електронного документа)</w:t>
      </w: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eastAsia="ru-RU"/>
        </w:rPr>
      </w:pPr>
      <w:r w:rsidRPr="009F0855">
        <w:rPr>
          <w:rFonts w:ascii="Times New Roman" w:eastAsia="Times New Roman" w:hAnsi="Times New Roman" w:cs="Times New Roman"/>
          <w:bCs/>
          <w:color w:val="000000"/>
          <w:sz w:val="16"/>
          <w:szCs w:val="16"/>
          <w:lang w:eastAsia="ru-RU"/>
        </w:rPr>
        <w:t xml:space="preserve">               </w:t>
      </w:r>
      <w:r w:rsidRPr="009F0855">
        <w:rPr>
          <w:rFonts w:ascii="Times New Roman" w:eastAsia="Times New Roman" w:hAnsi="Times New Roman" w:cs="Times New Roman"/>
          <w:bCs/>
          <w:color w:val="000000"/>
          <w:sz w:val="16"/>
          <w:szCs w:val="16"/>
          <w:lang w:val="uk-UA" w:eastAsia="ru-RU"/>
        </w:rPr>
        <w:t xml:space="preserve">№ </w:t>
      </w:r>
      <w:r w:rsidRPr="009F0855">
        <w:rPr>
          <w:rFonts w:ascii="Times New Roman" w:eastAsia="Times New Roman" w:hAnsi="Times New Roman" w:cs="Times New Roman"/>
          <w:b/>
          <w:bCs/>
          <w:color w:val="000000"/>
          <w:sz w:val="20"/>
          <w:szCs w:val="20"/>
          <w:u w:val="single"/>
          <w:lang w:eastAsia="ru-RU"/>
        </w:rPr>
        <w:t>1</w:t>
      </w: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r w:rsidRPr="009F0855">
        <w:rPr>
          <w:rFonts w:ascii="Times New Roman" w:eastAsia="Times New Roman" w:hAnsi="Times New Roman" w:cs="Times New Roman"/>
          <w:bCs/>
          <w:color w:val="000000"/>
          <w:sz w:val="16"/>
          <w:szCs w:val="16"/>
          <w:lang w:eastAsia="ru-RU"/>
        </w:rPr>
        <w:t xml:space="preserve">                  </w:t>
      </w:r>
      <w:r w:rsidRPr="009F0855">
        <w:rPr>
          <w:rFonts w:ascii="Times New Roman" w:eastAsia="Times New Roman" w:hAnsi="Times New Roman" w:cs="Times New Roman"/>
          <w:bCs/>
          <w:color w:val="000000"/>
          <w:sz w:val="16"/>
          <w:szCs w:val="16"/>
          <w:lang w:val="uk-UA" w:eastAsia="ru-RU"/>
        </w:rPr>
        <w:t>вихідний реєстраційний</w:t>
      </w:r>
      <w:r w:rsidRPr="009F0855">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9F0855" w:rsidRPr="009F0855" w:rsidRDefault="009F0855" w:rsidP="009F0855">
      <w:pPr>
        <w:spacing w:after="0" w:line="240" w:lineRule="auto"/>
        <w:outlineLvl w:val="2"/>
        <w:rPr>
          <w:rFonts w:ascii="Times New Roman" w:eastAsia="Times New Roman" w:hAnsi="Times New Roman" w:cs="Times New Roman"/>
          <w:bCs/>
          <w:color w:val="000000"/>
          <w:sz w:val="16"/>
          <w:szCs w:val="16"/>
          <w:lang w:val="uk-UA" w:eastAsia="ru-RU"/>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9F0855" w:rsidRPr="009F0855" w:rsidTr="00A57D43">
        <w:tc>
          <w:tcPr>
            <w:tcW w:w="5000" w:type="pct"/>
            <w:tcMar>
              <w:top w:w="60" w:type="dxa"/>
              <w:left w:w="60" w:type="dxa"/>
              <w:bottom w:w="60" w:type="dxa"/>
              <w:right w:w="60" w:type="dxa"/>
            </w:tcMar>
            <w:vAlign w:val="cente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9F0855" w:rsidRPr="009F0855" w:rsidTr="00A57D43">
        <w:tc>
          <w:tcPr>
            <w:tcW w:w="156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val="en-US" w:eastAsia="ru-RU"/>
              </w:rPr>
            </w:pPr>
            <w:r w:rsidRPr="009F0855">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eastAsia="ru-RU"/>
              </w:rPr>
            </w:pPr>
            <w:r w:rsidRPr="009F0855">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eastAsia="ru-RU"/>
              </w:rPr>
            </w:pPr>
            <w:r w:rsidRPr="009F0855">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eastAsia="ru-RU"/>
              </w:rPr>
            </w:pPr>
            <w:r w:rsidRPr="009F0855">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9F0855" w:rsidRPr="009F0855" w:rsidRDefault="009F0855" w:rsidP="009F085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F0855">
              <w:rPr>
                <w:rFonts w:ascii="Times New Roman" w:eastAsia="Times New Roman" w:hAnsi="Times New Roman" w:cs="Times New Roman"/>
                <w:color w:val="000000"/>
                <w:sz w:val="20"/>
                <w:szCs w:val="20"/>
                <w:lang w:val="en-US" w:eastAsia="ru-RU"/>
              </w:rPr>
              <w:t>Петришин Рослав Михайлович</w:t>
            </w:r>
          </w:p>
        </w:tc>
      </w:tr>
      <w:tr w:rsidR="009F0855" w:rsidRPr="009F0855" w:rsidTr="00A57D43">
        <w:tc>
          <w:tcPr>
            <w:tcW w:w="156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r w:rsidRPr="009F0855">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r w:rsidRPr="009F085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r w:rsidRPr="009F0855">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r w:rsidRPr="009F085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r w:rsidRPr="009F0855">
              <w:rPr>
                <w:rFonts w:ascii="Times New Roman" w:eastAsia="Times New Roman" w:hAnsi="Times New Roman" w:cs="Times New Roman"/>
                <w:color w:val="000000"/>
                <w:sz w:val="20"/>
                <w:szCs w:val="20"/>
                <w:lang w:eastAsia="ru-RU"/>
              </w:rPr>
              <w:t>(прізвище та ініціали керівника)</w:t>
            </w:r>
          </w:p>
        </w:tc>
      </w:tr>
      <w:tr w:rsidR="009F0855" w:rsidRPr="009F0855" w:rsidTr="00A57D43">
        <w:trPr>
          <w:trHeight w:val="121"/>
        </w:trPr>
        <w:tc>
          <w:tcPr>
            <w:tcW w:w="5460" w:type="dxa"/>
            <w:gridSpan w:val="4"/>
            <w:vMerge w:val="restart"/>
            <w:tcMar>
              <w:top w:w="30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val="en-US" w:eastAsia="ru-RU"/>
              </w:rPr>
            </w:pPr>
          </w:p>
        </w:tc>
      </w:tr>
      <w:tr w:rsidR="009F0855" w:rsidRPr="009F0855" w:rsidTr="00A57D43">
        <w:trPr>
          <w:trHeight w:val="44"/>
        </w:trPr>
        <w:tc>
          <w:tcPr>
            <w:tcW w:w="5460" w:type="dxa"/>
            <w:gridSpan w:val="4"/>
            <w:vMerge/>
            <w:vAlign w:val="center"/>
          </w:tcPr>
          <w:p w:rsidR="009F0855" w:rsidRPr="009F0855" w:rsidRDefault="009F0855" w:rsidP="009F0855">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4"/>
                <w:szCs w:val="24"/>
                <w:lang w:eastAsia="ru-RU"/>
              </w:rPr>
            </w:pPr>
          </w:p>
        </w:tc>
      </w:tr>
      <w:tr w:rsidR="009F0855" w:rsidRPr="009F0855" w:rsidTr="00A57D43">
        <w:tc>
          <w:tcPr>
            <w:tcW w:w="9601" w:type="dxa"/>
            <w:gridSpan w:val="5"/>
            <w:tcMar>
              <w:top w:w="60" w:type="dxa"/>
              <w:left w:w="60" w:type="dxa"/>
              <w:bottom w:w="60" w:type="dxa"/>
              <w:right w:w="60" w:type="dxa"/>
            </w:tcMar>
            <w:vAlign w:val="center"/>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9F0855">
              <w:rPr>
                <w:rFonts w:ascii="Times New Roman" w:eastAsia="Times New Roman" w:hAnsi="Times New Roman" w:cs="Times New Roman"/>
                <w:b/>
                <w:bCs/>
                <w:color w:val="000000"/>
                <w:sz w:val="24"/>
                <w:szCs w:val="24"/>
                <w:lang w:eastAsia="ru-RU"/>
              </w:rPr>
              <w:t>Річна інформація емітента цінних паперів</w:t>
            </w:r>
            <w:r w:rsidRPr="009F0855">
              <w:rPr>
                <w:rFonts w:ascii="Times New Roman" w:eastAsia="Times New Roman" w:hAnsi="Times New Roman" w:cs="Times New Roman"/>
                <w:b/>
                <w:bCs/>
                <w:color w:val="000000"/>
                <w:sz w:val="24"/>
                <w:szCs w:val="24"/>
                <w:lang w:eastAsia="ru-RU"/>
              </w:rPr>
              <w:br/>
              <w:t xml:space="preserve">за 2018 рік </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9F0855" w:rsidRPr="009F0855" w:rsidTr="00A57D43">
        <w:tc>
          <w:tcPr>
            <w:tcW w:w="5000" w:type="pct"/>
            <w:gridSpan w:val="2"/>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color w:val="000000"/>
                <w:sz w:val="24"/>
                <w:szCs w:val="24"/>
                <w:lang w:eastAsia="ru-RU"/>
              </w:rPr>
            </w:pPr>
            <w:r w:rsidRPr="009F0855">
              <w:rPr>
                <w:rFonts w:ascii="Times New Roman" w:eastAsia="Times New Roman" w:hAnsi="Times New Roman" w:cs="Times New Roman"/>
                <w:b/>
                <w:bCs/>
                <w:color w:val="000000"/>
                <w:sz w:val="24"/>
                <w:szCs w:val="24"/>
                <w:lang w:val="en-US" w:eastAsia="ru-RU"/>
              </w:rPr>
              <w:t>I</w:t>
            </w:r>
            <w:r w:rsidRPr="009F0855">
              <w:rPr>
                <w:rFonts w:ascii="Times New Roman" w:eastAsia="Times New Roman" w:hAnsi="Times New Roman" w:cs="Times New Roman"/>
                <w:b/>
                <w:bCs/>
                <w:color w:val="000000"/>
                <w:sz w:val="24"/>
                <w:szCs w:val="24"/>
                <w:lang w:eastAsia="ru-RU"/>
              </w:rPr>
              <w:t>. Загальні відомості</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Публiчне акцiонерне товариство "Сарнифармацiя"</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Публiчне акцiонерне товариство</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color w:val="000000"/>
                <w:sz w:val="20"/>
                <w:szCs w:val="20"/>
                <w:lang w:eastAsia="ru-RU"/>
              </w:rPr>
              <w:t xml:space="preserve">3. </w:t>
            </w:r>
            <w:r w:rsidRPr="009F0855">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01979256</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uk-UA" w:eastAsia="ru-RU"/>
              </w:rPr>
              <w:t>34500 Рiвненська область Сарненський р-н м.Сарни вул. Я.Мудрого, 5</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(03655) 3-27-75 (03655) 3-20-03</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color w:val="000000"/>
                <w:sz w:val="20"/>
                <w:szCs w:val="20"/>
                <w:lang w:eastAsia="ru-RU"/>
              </w:rPr>
              <w:t xml:space="preserve">6. </w:t>
            </w:r>
            <w:r w:rsidRPr="009F0855">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sarnufarm@emitent.net.ua</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11.04.2019</w:t>
            </w:r>
          </w:p>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 xml:space="preserve">Протокол </w:t>
            </w:r>
            <w:r w:rsidR="00C83D0D">
              <w:rPr>
                <w:rFonts w:ascii="Times New Roman" w:eastAsia="Times New Roman" w:hAnsi="Times New Roman" w:cs="Times New Roman"/>
                <w:sz w:val="20"/>
                <w:szCs w:val="20"/>
                <w:lang w:val="uk-UA" w:eastAsia="ru-RU"/>
              </w:rPr>
              <w:t xml:space="preserve">наглядової ради </w:t>
            </w:r>
            <w:r w:rsidR="008F6EB5">
              <w:rPr>
                <w:rFonts w:ascii="Times New Roman" w:eastAsia="Times New Roman" w:hAnsi="Times New Roman" w:cs="Times New Roman"/>
                <w:sz w:val="20"/>
                <w:szCs w:val="20"/>
                <w:lang w:val="en-US" w:eastAsia="ru-RU"/>
              </w:rPr>
              <w:t>№3</w:t>
            </w:r>
          </w:p>
        </w:tc>
      </w:tr>
      <w:tr w:rsidR="009F0855" w:rsidRPr="009F0855" w:rsidTr="00A57D43">
        <w:tc>
          <w:tcPr>
            <w:tcW w:w="1359" w:type="pct"/>
            <w:tcMar>
              <w:top w:w="60" w:type="dxa"/>
              <w:left w:w="60" w:type="dxa"/>
              <w:bottom w:w="60" w:type="dxa"/>
              <w:right w:w="60" w:type="dxa"/>
            </w:tcMar>
            <w:vAlign w:val="cente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9F0855">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9F0855" w:rsidRPr="009F0855" w:rsidRDefault="009F0855" w:rsidP="009F0855">
            <w:pPr>
              <w:spacing w:after="0" w:line="240" w:lineRule="auto"/>
              <w:rPr>
                <w:rFonts w:ascii="Times New Roman" w:eastAsia="Times New Roman" w:hAnsi="Times New Roman" w:cs="Times New Roman"/>
                <w:sz w:val="20"/>
                <w:szCs w:val="20"/>
                <w:lang w:eastAsia="ru-RU"/>
              </w:rPr>
            </w:pPr>
            <w:r w:rsidRPr="009F0855">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9F0855">
              <w:rPr>
                <w:rFonts w:ascii="Times New Roman" w:eastAsia="Times New Roman" w:hAnsi="Times New Roman" w:cs="Times New Roman"/>
                <w:sz w:val="20"/>
                <w:szCs w:val="20"/>
                <w:lang w:val="en-US" w:eastAsia="ru-RU"/>
              </w:rPr>
              <w:t>i</w:t>
            </w:r>
            <w:r w:rsidRPr="009F0855">
              <w:rPr>
                <w:rFonts w:ascii="Times New Roman" w:eastAsia="Times New Roman" w:hAnsi="Times New Roman" w:cs="Times New Roman"/>
                <w:sz w:val="20"/>
                <w:szCs w:val="20"/>
                <w:lang w:eastAsia="ru-RU"/>
              </w:rPr>
              <w:t>нфраструктури фондового ринку України"</w:t>
            </w:r>
          </w:p>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21676262</w:t>
            </w:r>
          </w:p>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Україна</w:t>
            </w:r>
          </w:p>
          <w:p w:rsidR="009F0855" w:rsidRPr="009F0855" w:rsidRDefault="009F0855" w:rsidP="009F0855">
            <w:pPr>
              <w:spacing w:after="0" w:line="240" w:lineRule="auto"/>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DR/00001/APA</w:t>
            </w:r>
          </w:p>
        </w:tc>
      </w:tr>
      <w:tr w:rsidR="009F0855" w:rsidRPr="009F0855" w:rsidTr="00A57D43">
        <w:tblPrEx>
          <w:tblLook w:val="0000"/>
        </w:tblPrEx>
        <w:tc>
          <w:tcPr>
            <w:tcW w:w="5000" w:type="pct"/>
            <w:gridSpan w:val="2"/>
            <w:tcMar>
              <w:top w:w="300" w:type="dxa"/>
              <w:left w:w="60" w:type="dxa"/>
              <w:bottom w:w="30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4"/>
                <w:szCs w:val="24"/>
                <w:lang w:eastAsia="ru-RU"/>
              </w:rPr>
            </w:pPr>
            <w:r w:rsidRPr="009F0855">
              <w:rPr>
                <w:rFonts w:ascii="Times New Roman" w:eastAsia="Times New Roman" w:hAnsi="Times New Roman" w:cs="Times New Roman"/>
                <w:b/>
                <w:bCs/>
                <w:sz w:val="24"/>
                <w:szCs w:val="24"/>
                <w:lang w:val="en-US" w:eastAsia="ru-RU"/>
              </w:rPr>
              <w:lastRenderedPageBreak/>
              <w:t>II</w:t>
            </w:r>
            <w:r w:rsidRPr="009F0855">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eastAsia="ru-RU"/>
        </w:rPr>
      </w:pP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9F0855" w:rsidRPr="009F0855" w:rsidTr="00A57D43">
        <w:tc>
          <w:tcPr>
            <w:tcW w:w="2580" w:type="dxa"/>
            <w:tcMar>
              <w:top w:w="60" w:type="dxa"/>
              <w:left w:w="60" w:type="dxa"/>
              <w:bottom w:w="60" w:type="dxa"/>
              <w:right w:w="60" w:type="dxa"/>
            </w:tcMar>
            <w:vAlign w:val="bottom"/>
          </w:tcPr>
          <w:p w:rsidR="009F0855" w:rsidRPr="009F0855" w:rsidRDefault="009F0855" w:rsidP="009F0855">
            <w:pPr>
              <w:spacing w:after="0" w:line="240" w:lineRule="auto"/>
              <w:rPr>
                <w:rFonts w:ascii="Times New Roman" w:eastAsia="Times New Roman" w:hAnsi="Times New Roman" w:cs="Times New Roman"/>
                <w:b/>
                <w:sz w:val="20"/>
                <w:szCs w:val="20"/>
                <w:lang w:eastAsia="ru-RU"/>
              </w:rPr>
            </w:pPr>
            <w:r w:rsidRPr="009F0855">
              <w:rPr>
                <w:rFonts w:ascii="Times New Roman" w:eastAsia="Times New Roman" w:hAnsi="Times New Roman" w:cs="Times New Roman"/>
                <w:b/>
                <w:color w:val="000000"/>
                <w:sz w:val="20"/>
                <w:szCs w:val="20"/>
                <w:lang w:val="uk-UA" w:eastAsia="ru-RU"/>
              </w:rPr>
              <w:t>Повідомлення розміщено на власному</w:t>
            </w:r>
            <w:r w:rsidRPr="009F0855">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www.sarnyfarmaciya.pat.ua</w:t>
            </w:r>
          </w:p>
        </w:tc>
        <w:tc>
          <w:tcPr>
            <w:tcW w:w="292" w:type="dxa"/>
            <w:tcMar>
              <w:top w:w="60" w:type="dxa"/>
              <w:left w:w="60" w:type="dxa"/>
              <w:bottom w:w="60" w:type="dxa"/>
              <w:right w:w="60" w:type="dxa"/>
            </w:tcMar>
            <w:vAlign w:val="bottom"/>
          </w:tcPr>
          <w:p w:rsidR="009F0855" w:rsidRPr="009F0855" w:rsidRDefault="009F0855" w:rsidP="009F0855">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25.04.2019</w:t>
            </w:r>
          </w:p>
        </w:tc>
      </w:tr>
      <w:tr w:rsidR="009F0855" w:rsidRPr="009F0855" w:rsidTr="00A57D43">
        <w:tc>
          <w:tcPr>
            <w:tcW w:w="258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4"/>
                <w:szCs w:val="24"/>
                <w:lang w:eastAsia="ru-RU"/>
              </w:rPr>
            </w:pPr>
            <w:r w:rsidRPr="009F0855">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lang w:eastAsia="ru-RU"/>
              </w:rPr>
              <w:t>(адреса сторінки)</w:t>
            </w:r>
          </w:p>
        </w:tc>
        <w:tc>
          <w:tcPr>
            <w:tcW w:w="29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lang w:eastAsia="ru-RU"/>
              </w:rPr>
              <w:t>(дата)</w:t>
            </w:r>
          </w:p>
        </w:tc>
      </w:tr>
    </w:tbl>
    <w:p w:rsidR="009F0855" w:rsidRPr="009F0855" w:rsidRDefault="009F0855" w:rsidP="009F0855">
      <w:pPr>
        <w:spacing w:after="0" w:line="240" w:lineRule="auto"/>
        <w:rPr>
          <w:rFonts w:ascii="Times New Roman" w:eastAsia="Times New Roman" w:hAnsi="Times New Roman" w:cs="Times New Roman"/>
          <w:sz w:val="24"/>
          <w:szCs w:val="24"/>
          <w:lang w:eastAsia="ru-RU"/>
        </w:rPr>
      </w:pPr>
    </w:p>
    <w:p w:rsidR="009F0855" w:rsidRDefault="009F0855">
      <w:pPr>
        <w:sectPr w:rsidR="009F0855" w:rsidSect="009F0855">
          <w:pgSz w:w="11906" w:h="16838"/>
          <w:pgMar w:top="363" w:right="567" w:bottom="363" w:left="1417" w:header="708" w:footer="708" w:gutter="0"/>
          <w:cols w:space="708"/>
          <w:docGrid w:linePitch="360"/>
        </w:sectPr>
      </w:pPr>
    </w:p>
    <w:p w:rsidR="009F0855" w:rsidRPr="009F0855" w:rsidRDefault="009F0855" w:rsidP="009F085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F0855">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9F0855" w:rsidRPr="001E7122" w:rsidTr="00A57D43">
        <w:tc>
          <w:tcPr>
            <w:tcW w:w="10266" w:type="dxa"/>
            <w:gridSpan w:val="2"/>
            <w:tcMar>
              <w:top w:w="60" w:type="dxa"/>
              <w:left w:w="60" w:type="dxa"/>
              <w:bottom w:w="60" w:type="dxa"/>
              <w:right w:w="60" w:type="dxa"/>
            </w:tcMar>
            <w:vAlign w:val="cente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F0855">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rPr>
          <w:trHeight w:val="274"/>
        </w:trPr>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eastAsia="uk-UA"/>
              </w:rPr>
            </w:pP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eastAsia="uk-UA"/>
              </w:rPr>
            </w:pP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ind w:left="1560" w:hanging="1560"/>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color w:val="000000"/>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en-US" w:eastAsia="uk-UA"/>
              </w:rPr>
              <w:t>X</w:t>
            </w: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tcPr>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p>
        </w:tc>
      </w:tr>
      <w:tr w:rsidR="009F0855" w:rsidRPr="009F0855" w:rsidTr="00A57D43">
        <w:tc>
          <w:tcPr>
            <w:tcW w:w="8424"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4"/>
                <w:szCs w:val="24"/>
                <w:lang w:val="en-US" w:eastAsia="uk-UA"/>
              </w:rPr>
            </w:pPr>
            <w:r w:rsidRPr="009F0855">
              <w:rPr>
                <w:rFonts w:ascii="Times New Roman" w:eastAsia="Times New Roman" w:hAnsi="Times New Roman" w:cs="Times New Roman"/>
                <w:b/>
                <w:sz w:val="24"/>
                <w:szCs w:val="24"/>
                <w:lang w:val="en-US" w:eastAsia="uk-UA"/>
              </w:rPr>
              <w:t>X</w:t>
            </w:r>
          </w:p>
        </w:tc>
      </w:tr>
    </w:tbl>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b/>
          <w:sz w:val="20"/>
          <w:szCs w:val="20"/>
          <w:lang w:val="uk-UA" w:eastAsia="uk-UA"/>
        </w:rPr>
        <w:t xml:space="preserve">Примітки : </w:t>
      </w: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val="uk-UA"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сту "Основн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домост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про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val="uk-UA"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val="uk-UA"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я про одержан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ценз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(дозволи) на окрем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види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val="uk-UA"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val="uk-UA"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сту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домост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про участь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тента в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нших юридичних особах"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тенту не належать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ї (частки, паї) в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нших юридичних особах,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перевищують 5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дсотк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корпоративного секретаря"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 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нець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має посади корпоративного секретаря.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рейтингове агентство"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товариство не користувалось послугами жодного з рейтингових агенств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наявн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або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докремлених структурних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має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або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докремлених структурних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"Судов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справи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 за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тний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мав судових справ, за якими розглядаються позовн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вимоги у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на суму 1 та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льше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дсотк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"Штрафн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санкц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 за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тний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мав штрафних санкц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lastRenderedPageBreak/>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"Опис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знесу"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органи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його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засновник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та/або учасник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та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дсоток їх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(часток, паїв)"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органи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щодо осв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ти та стажу роботи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волод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посадовими особами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ями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будь-як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винагороди або компенсац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виплачен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посадовим особам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 раз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їх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льнення"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 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нець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мав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засновник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та/або учасник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дсоток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(часток, паїв)"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серед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Товариства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його засновники.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 кер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вництва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 про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рог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перспективи подальшого розвитку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розвиток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укладення дериватив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або вчинення правочин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щодо пох</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тентом, якщо це впливає на оц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нку його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зобов'язань,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нансового стану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доход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або витрат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"Завдання та пол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тика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щодо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нансовими ризиками, у тому числ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пол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тика щодо страхування кожного основного виду прогнозованої операц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для якої використовуються операц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хеджування"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схильн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до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нових ризик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кредитного ризику, ризику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та/або ризику грошових поток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 про корпоративне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"Власний 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яким керується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фондової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рж</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об'єднання юридичних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б або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нший 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який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добров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льно вир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шив застосовувати"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практику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застосовувану понад визначен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законодавством вимоги"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проведен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загальн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збори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(учасник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наглядову раду"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виконавчий орган"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"Опис основних характеристик систем внутр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шнього контролю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ризиками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"Перел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прямо або опосередковано є власниками значного пакета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будь-як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обмеження прав участ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та голосування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(учасник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на загальних зборах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"Порядок призначення та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льнення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"Повноваження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lastRenderedPageBreak/>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власник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пакет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5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льше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дсотк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 зазначенням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дсотка,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типу та/або класу належних їм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ну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яким належать голосуюч</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 пакета яких стає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льшим, меншим або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вним пороговому значенню пакета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дпов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дну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 не отримував.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ну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яким належить право голосу за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ями, сумарна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прав за якими стає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льшою, меншою або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вною пороговому значенню пакета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дпов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дну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 не отримував.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ну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є власниками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нансових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нструмент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пов'язаних з голосуючими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ями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онерного товариства, сумарна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прав за якими стає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льшою, меншою або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вною пороговому значенню пакета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дпов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дну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 не отримував.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структуру кап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талу, в тому числ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 зазначенням тип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 клас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а також прав та обов'язк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(учасник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папери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(вид, форма випуску, тип,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наявн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публ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чної пропозиц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та/або допуску до торг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на фондов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рж</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 частин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включення до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ржового реєстру"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випуски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випускав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 про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папери, випущен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тентом"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тент не випускав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окр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пох</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папери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випускав пох</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папери.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забезпечення випуску боргових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випускав боргових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придбання власних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тентом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придбавав власн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папери.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 про стан об'єкта нерухомост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(у раз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льових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дприємств, виконання зобов'язань за якими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вництва)"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наявн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у власност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прац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(кр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такого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тент не випускав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кр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наявн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у власност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прац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у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понад 0,1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дсотка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ру статутного кап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талу такого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будь-як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обмеження щодо 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гу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 тому числ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необх</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отримання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тента або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власник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згоди на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дчуження таких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будьяк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обмеження щодо 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гу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загальну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голосуючих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та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голосуючих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права голосу за якими обмежено, а також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голосуючих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особ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виплату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та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доход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нними паперами"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господарську та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нансову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основн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засоби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(за залишковою варт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стю"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щодо вартост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чистих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зобов'язання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обсяги виробництва та реал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основних вид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продукц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займається видами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що класиф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куються як переробна, добувна промислов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або виробництво та розпод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лення електроенерг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газу та води за класиф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катором вид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економ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чної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варт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реал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зованої продукц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займається видами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що класиф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куються як переробна, добувна промислов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або виробництво та розпод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лення електроенерг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газу та води за класиф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катором вид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економ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чної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lastRenderedPageBreak/>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послугами яких користується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чна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"Аудиторський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 незалежного аудитора, наданий за результатами аудиту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нансової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аудитором (аудиторською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рмою)"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"Твердження щодо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або корпоративн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договори, укладен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онерами (учасниками) такого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яка наявна 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льки така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будь-як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договори та/або правочини, умовою чинност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яких є незм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йснюють контроль над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тентом"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оск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вльки така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дсутня 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щодо особливої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ї та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ї про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папери, що виникала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1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 про випуски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 про склад, структуру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р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потечного покриття"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р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потечного покриття та його сп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дношення з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ром (сумою) зобов'язань за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потечними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ями з цим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потечним покриттям"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щодо сп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дношення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ру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потечного покриття з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ром (сумою) зобов'язань за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потечними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ями з цим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потечним покриттям на кожну дату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сля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 склад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потечного покриття,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дбулися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зам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ни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 склад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потечного покриття або включення нових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до складу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потечного покриття"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про структуру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потечного покриття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 за видами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та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нець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щодо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 виникнення у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тента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обл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 прав на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активи,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складають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потечне покриття станом 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нець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року"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наявн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прострочених боржником строк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сплати чергових платеж</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потеками,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включено до складу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потечного покриття"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 про випуски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сертиф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 щодо реєстру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"Основн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домост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про ФОН"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випуски сертиф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ФОН"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про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що волод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ють сертиф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катами ФОН"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"Розрахунок вартост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чистих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ФОН"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en-US" w:eastAsia="uk-UA"/>
        </w:rPr>
        <w:lastRenderedPageBreak/>
        <w:t>C</w:t>
      </w:r>
      <w:r w:rsidRPr="009F0855">
        <w:rPr>
          <w:rFonts w:ascii="Times New Roman" w:eastAsia="Times New Roman" w:hAnsi="Times New Roman" w:cs="Times New Roman"/>
          <w:sz w:val="20"/>
          <w:szCs w:val="20"/>
          <w:lang w:eastAsia="uk-UA"/>
        </w:rPr>
        <w:t>кладова 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сту "Правила ФОН" не включена до складу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чної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дстав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пункту 5 глави 4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II</w:t>
      </w:r>
      <w:r w:rsidRPr="009F0855">
        <w:rPr>
          <w:rFonts w:ascii="Times New Roman" w:eastAsia="Times New Roman" w:hAnsi="Times New Roman" w:cs="Times New Roman"/>
          <w:sz w:val="20"/>
          <w:szCs w:val="20"/>
          <w:lang w:eastAsia="uk-UA"/>
        </w:rPr>
        <w:t xml:space="preserve"> "Положення про розкриття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тентами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 не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йснював випуск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потечних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9F0855">
        <w:rPr>
          <w:rFonts w:ascii="Times New Roman" w:eastAsia="Times New Roman" w:hAnsi="Times New Roman" w:cs="Times New Roman"/>
          <w:b/>
          <w:bCs/>
          <w:color w:val="000000"/>
          <w:sz w:val="28"/>
          <w:szCs w:val="28"/>
          <w:lang w:val="en-US" w:eastAsia="uk-UA"/>
        </w:rPr>
        <w:lastRenderedPageBreak/>
        <w:t>III</w:t>
      </w:r>
      <w:r w:rsidRPr="009F0855">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xml:space="preserve"> </w:t>
            </w:r>
            <w:r w:rsidRPr="009F0855">
              <w:rPr>
                <w:rFonts w:ascii="Times New Roman" w:eastAsia="Times New Roman" w:hAnsi="Times New Roman" w:cs="Times New Roman"/>
                <w:b/>
                <w:sz w:val="20"/>
                <w:szCs w:val="20"/>
                <w:lang w:val="en-US" w:eastAsia="uk-UA"/>
              </w:rPr>
              <w:t>Публічне акцiонерне товариство "Сарнифармацiя"</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xml:space="preserve"> </w:t>
            </w:r>
            <w:r w:rsidRPr="009F0855">
              <w:rPr>
                <w:rFonts w:ascii="Times New Roman" w:eastAsia="Times New Roman" w:hAnsi="Times New Roman" w:cs="Times New Roman"/>
                <w:b/>
                <w:sz w:val="20"/>
                <w:szCs w:val="20"/>
                <w:lang w:val="en-US" w:eastAsia="uk-UA"/>
              </w:rPr>
              <w:t>ААБ №147096</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 xml:space="preserve"> 26.09.2000</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4.</w:t>
            </w:r>
            <w:r w:rsidRPr="009F0855">
              <w:rPr>
                <w:rFonts w:ascii="Times New Roman" w:eastAsia="Times New Roman" w:hAnsi="Times New Roman" w:cs="Times New Roman"/>
                <w:sz w:val="20"/>
                <w:szCs w:val="20"/>
                <w:lang w:val="uk-UA" w:eastAsia="uk-UA"/>
              </w:rPr>
              <w:t xml:space="preserve"> </w:t>
            </w:r>
            <w:r w:rsidRPr="009F0855">
              <w:rPr>
                <w:rFonts w:ascii="Times New Roman" w:eastAsia="Times New Roman" w:hAnsi="Times New Roman" w:cs="Times New Roman"/>
                <w:sz w:val="20"/>
                <w:szCs w:val="20"/>
                <w:lang w:eastAsia="uk-UA"/>
              </w:rPr>
              <w:t>Територія</w:t>
            </w:r>
            <w:r w:rsidRPr="009F0855">
              <w:rPr>
                <w:rFonts w:ascii="Times New Roman" w:eastAsia="Times New Roman" w:hAnsi="Times New Roman" w:cs="Times New Roman"/>
                <w:sz w:val="20"/>
                <w:szCs w:val="20"/>
                <w:lang w:val="en-US" w:eastAsia="uk-UA"/>
              </w:rPr>
              <w:t xml:space="preserve"> (</w:t>
            </w:r>
            <w:r w:rsidRPr="009F0855">
              <w:rPr>
                <w:rFonts w:ascii="Times New Roman" w:eastAsia="Times New Roman" w:hAnsi="Times New Roman" w:cs="Times New Roman"/>
                <w:sz w:val="20"/>
                <w:szCs w:val="20"/>
                <w:lang w:eastAsia="uk-UA"/>
              </w:rPr>
              <w:t>о</w:t>
            </w:r>
            <w:r w:rsidRPr="009F0855">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 xml:space="preserve"> Рiвненська область</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 xml:space="preserve"> 882063.75</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eastAsia="uk-UA"/>
              </w:rPr>
              <w:t>0.000</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0.000</w:t>
            </w:r>
          </w:p>
        </w:tc>
      </w:tr>
      <w:tr w:rsidR="009F0855" w:rsidRPr="009F0855" w:rsidTr="00A57D43">
        <w:trPr>
          <w:trHeight w:val="397"/>
        </w:trPr>
        <w:tc>
          <w:tcPr>
            <w:tcW w:w="492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eastAsia="uk-UA"/>
              </w:rPr>
              <w:t>57</w:t>
            </w:r>
          </w:p>
        </w:tc>
      </w:tr>
      <w:tr w:rsidR="009F0855" w:rsidRPr="009F0855" w:rsidTr="00A57D43">
        <w:trPr>
          <w:trHeight w:val="397"/>
        </w:trPr>
        <w:tc>
          <w:tcPr>
            <w:tcW w:w="9855" w:type="dxa"/>
            <w:gridSpan w:val="4"/>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9F0855" w:rsidRPr="009F0855" w:rsidTr="00A57D43">
        <w:trPr>
          <w:trHeight w:val="397"/>
        </w:trPr>
        <w:tc>
          <w:tcPr>
            <w:tcW w:w="136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47.73</w:t>
            </w:r>
          </w:p>
        </w:tc>
        <w:tc>
          <w:tcPr>
            <w:tcW w:w="848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eastAsia="uk-UA"/>
              </w:rPr>
              <w:t xml:space="preserve"> РОЗДРІБНА ТОРГІВЛЯ ФАРМАЦЕВТИЧНИМИ ТОВАРАМИ В СПЕЦІАЛІЗОВАНИХ МАГАЗИНАХ</w:t>
            </w:r>
          </w:p>
        </w:tc>
      </w:tr>
      <w:tr w:rsidR="009F0855" w:rsidRPr="009F0855" w:rsidTr="00A57D43">
        <w:trPr>
          <w:trHeight w:val="397"/>
        </w:trPr>
        <w:tc>
          <w:tcPr>
            <w:tcW w:w="136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eastAsia="uk-UA"/>
              </w:rPr>
              <w:t xml:space="preserve"> </w:t>
            </w:r>
            <w:r w:rsidRPr="009F0855">
              <w:rPr>
                <w:rFonts w:ascii="Times New Roman" w:eastAsia="Times New Roman" w:hAnsi="Times New Roman" w:cs="Times New Roman"/>
                <w:b/>
                <w:sz w:val="20"/>
                <w:szCs w:val="20"/>
                <w:lang w:val="en-US" w:eastAsia="uk-UA"/>
              </w:rPr>
              <w:t>21.20</w:t>
            </w:r>
          </w:p>
        </w:tc>
        <w:tc>
          <w:tcPr>
            <w:tcW w:w="848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 xml:space="preserve"> ВИРОБНИЦТВО ФАРМАЦЕВТИЧНИХ ПРЕПАРАТ</w:t>
            </w:r>
            <w:r w:rsidRPr="009F0855">
              <w:rPr>
                <w:rFonts w:ascii="Times New Roman" w:eastAsia="Times New Roman" w:hAnsi="Times New Roman" w:cs="Times New Roman"/>
                <w:b/>
                <w:sz w:val="20"/>
                <w:szCs w:val="20"/>
                <w:lang w:val="en-US" w:eastAsia="uk-UA"/>
              </w:rPr>
              <w:t>I</w:t>
            </w:r>
            <w:r w:rsidRPr="009F0855">
              <w:rPr>
                <w:rFonts w:ascii="Times New Roman" w:eastAsia="Times New Roman" w:hAnsi="Times New Roman" w:cs="Times New Roman"/>
                <w:b/>
                <w:sz w:val="20"/>
                <w:szCs w:val="20"/>
                <w:lang w:eastAsia="uk-UA"/>
              </w:rPr>
              <w:t xml:space="preserve">В </w:t>
            </w:r>
            <w:r w:rsidRPr="009F0855">
              <w:rPr>
                <w:rFonts w:ascii="Times New Roman" w:eastAsia="Times New Roman" w:hAnsi="Times New Roman" w:cs="Times New Roman"/>
                <w:b/>
                <w:sz w:val="20"/>
                <w:szCs w:val="20"/>
                <w:lang w:val="en-US" w:eastAsia="uk-UA"/>
              </w:rPr>
              <w:t>I</w:t>
            </w:r>
            <w:r w:rsidRPr="009F0855">
              <w:rPr>
                <w:rFonts w:ascii="Times New Roman" w:eastAsia="Times New Roman" w:hAnsi="Times New Roman" w:cs="Times New Roman"/>
                <w:b/>
                <w:sz w:val="20"/>
                <w:szCs w:val="20"/>
                <w:lang w:eastAsia="uk-UA"/>
              </w:rPr>
              <w:t xml:space="preserve"> МАТЕР</w:t>
            </w:r>
            <w:r w:rsidRPr="009F0855">
              <w:rPr>
                <w:rFonts w:ascii="Times New Roman" w:eastAsia="Times New Roman" w:hAnsi="Times New Roman" w:cs="Times New Roman"/>
                <w:b/>
                <w:sz w:val="20"/>
                <w:szCs w:val="20"/>
                <w:lang w:val="en-US" w:eastAsia="uk-UA"/>
              </w:rPr>
              <w:t>I</w:t>
            </w:r>
            <w:r w:rsidRPr="009F0855">
              <w:rPr>
                <w:rFonts w:ascii="Times New Roman" w:eastAsia="Times New Roman" w:hAnsi="Times New Roman" w:cs="Times New Roman"/>
                <w:b/>
                <w:sz w:val="20"/>
                <w:szCs w:val="20"/>
                <w:lang w:eastAsia="uk-UA"/>
              </w:rPr>
              <w:t>АЛ</w:t>
            </w:r>
            <w:r w:rsidRPr="009F0855">
              <w:rPr>
                <w:rFonts w:ascii="Times New Roman" w:eastAsia="Times New Roman" w:hAnsi="Times New Roman" w:cs="Times New Roman"/>
                <w:b/>
                <w:sz w:val="20"/>
                <w:szCs w:val="20"/>
                <w:lang w:val="en-US" w:eastAsia="uk-UA"/>
              </w:rPr>
              <w:t>I</w:t>
            </w:r>
            <w:r w:rsidRPr="009F0855">
              <w:rPr>
                <w:rFonts w:ascii="Times New Roman" w:eastAsia="Times New Roman" w:hAnsi="Times New Roman" w:cs="Times New Roman"/>
                <w:b/>
                <w:sz w:val="20"/>
                <w:szCs w:val="20"/>
                <w:lang w:eastAsia="uk-UA"/>
              </w:rPr>
              <w:t>В"</w:t>
            </w:r>
          </w:p>
        </w:tc>
      </w:tr>
      <w:tr w:rsidR="009F0855" w:rsidRPr="009F0855" w:rsidTr="00A57D43">
        <w:trPr>
          <w:trHeight w:val="397"/>
        </w:trPr>
        <w:tc>
          <w:tcPr>
            <w:tcW w:w="1368"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eastAsia="uk-UA"/>
              </w:rPr>
              <w:t xml:space="preserve"> </w:t>
            </w:r>
            <w:r w:rsidRPr="009F0855">
              <w:rPr>
                <w:rFonts w:ascii="Times New Roman" w:eastAsia="Times New Roman" w:hAnsi="Times New Roman" w:cs="Times New Roman"/>
                <w:b/>
                <w:sz w:val="20"/>
                <w:szCs w:val="20"/>
                <w:lang w:val="en-US" w:eastAsia="uk-UA"/>
              </w:rPr>
              <w:t>46.46</w:t>
            </w:r>
          </w:p>
        </w:tc>
        <w:tc>
          <w:tcPr>
            <w:tcW w:w="8487" w:type="dxa"/>
            <w:gridSpan w:val="3"/>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 xml:space="preserve"> ОПТОВА ТОРГIВЛЯ ФАРМАЦЕВТИЧНИМИ ТОВАРАМИ"</w:t>
            </w:r>
          </w:p>
        </w:tc>
      </w:tr>
      <w:tr w:rsidR="009F0855" w:rsidRPr="009F0855" w:rsidTr="00A57D43">
        <w:tc>
          <w:tcPr>
            <w:tcW w:w="2268" w:type="dxa"/>
            <w:gridSpan w:val="2"/>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p>
        </w:tc>
      </w:tr>
    </w:tbl>
    <w:p w:rsidR="009F0855" w:rsidRPr="009F0855" w:rsidRDefault="009F0855" w:rsidP="009F085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9F0855" w:rsidRPr="009F0855" w:rsidTr="00A57D43">
        <w:tc>
          <w:tcPr>
            <w:tcW w:w="9960" w:type="dxa"/>
            <w:gridSpan w:val="2"/>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uk-UA" w:eastAsia="uk-UA"/>
              </w:rPr>
              <w:t>1</w:t>
            </w:r>
            <w:r w:rsidRPr="009F0855">
              <w:rPr>
                <w:rFonts w:ascii="Times New Roman" w:eastAsia="Times New Roman" w:hAnsi="Times New Roman" w:cs="Times New Roman"/>
                <w:bCs/>
                <w:sz w:val="20"/>
                <w:szCs w:val="20"/>
                <w:lang w:val="en-US" w:eastAsia="uk-UA"/>
              </w:rPr>
              <w:t>0</w:t>
            </w:r>
            <w:r w:rsidRPr="009F0855">
              <w:rPr>
                <w:rFonts w:ascii="Times New Roman" w:eastAsia="Times New Roman" w:hAnsi="Times New Roman" w:cs="Times New Roman"/>
                <w:bCs/>
                <w:sz w:val="20"/>
                <w:szCs w:val="20"/>
                <w:lang w:val="uk-UA" w:eastAsia="uk-UA"/>
              </w:rPr>
              <w:t>. Банки, що обслуговують емітента</w:t>
            </w:r>
          </w:p>
        </w:tc>
      </w:tr>
      <w:tr w:rsidR="009F0855" w:rsidRPr="009F0855" w:rsidTr="00A57D43">
        <w:tc>
          <w:tcPr>
            <w:tcW w:w="4920" w:type="dxa"/>
            <w:tcBorders>
              <w:top w:val="nil"/>
              <w:left w:val="nil"/>
              <w:bottom w:val="nil"/>
              <w:right w:val="nil"/>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 xml:space="preserve"> Публичне акц</w:t>
            </w:r>
            <w:r w:rsidRPr="009F0855">
              <w:rPr>
                <w:rFonts w:ascii="Times New Roman" w:eastAsia="Times New Roman" w:hAnsi="Times New Roman" w:cs="Times New Roman"/>
                <w:b/>
                <w:sz w:val="20"/>
                <w:szCs w:val="20"/>
                <w:lang w:val="en-US" w:eastAsia="uk-UA"/>
              </w:rPr>
              <w:t>i</w:t>
            </w:r>
            <w:r w:rsidRPr="009F0855">
              <w:rPr>
                <w:rFonts w:ascii="Times New Roman" w:eastAsia="Times New Roman" w:hAnsi="Times New Roman" w:cs="Times New Roman"/>
                <w:b/>
                <w:sz w:val="20"/>
                <w:szCs w:val="20"/>
                <w:lang w:eastAsia="uk-UA"/>
              </w:rPr>
              <w:t>онерне товариство Акц</w:t>
            </w:r>
            <w:r w:rsidRPr="009F0855">
              <w:rPr>
                <w:rFonts w:ascii="Times New Roman" w:eastAsia="Times New Roman" w:hAnsi="Times New Roman" w:cs="Times New Roman"/>
                <w:b/>
                <w:sz w:val="20"/>
                <w:szCs w:val="20"/>
                <w:lang w:val="en-US" w:eastAsia="uk-UA"/>
              </w:rPr>
              <w:t>i</w:t>
            </w:r>
            <w:r w:rsidRPr="009F0855">
              <w:rPr>
                <w:rFonts w:ascii="Times New Roman" w:eastAsia="Times New Roman" w:hAnsi="Times New Roman" w:cs="Times New Roman"/>
                <w:b/>
                <w:sz w:val="20"/>
                <w:szCs w:val="20"/>
                <w:lang w:eastAsia="uk-UA"/>
              </w:rPr>
              <w:t>онерний Банк "Укргазбанк"</w:t>
            </w:r>
          </w:p>
        </w:tc>
      </w:tr>
      <w:tr w:rsidR="009F0855" w:rsidRPr="009F0855" w:rsidTr="00A57D43">
        <w:tc>
          <w:tcPr>
            <w:tcW w:w="4920" w:type="dxa"/>
            <w:tcBorders>
              <w:top w:val="nil"/>
              <w:left w:val="nil"/>
              <w:bottom w:val="nil"/>
              <w:right w:val="nil"/>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en-US" w:eastAsia="uk-UA"/>
              </w:rPr>
              <w:t xml:space="preserve"> 320478</w:t>
            </w:r>
          </w:p>
        </w:tc>
      </w:tr>
      <w:tr w:rsidR="009F0855" w:rsidRPr="009F0855" w:rsidTr="00A57D43">
        <w:tc>
          <w:tcPr>
            <w:tcW w:w="4920" w:type="dxa"/>
            <w:tcBorders>
              <w:top w:val="nil"/>
              <w:left w:val="nil"/>
              <w:bottom w:val="nil"/>
              <w:right w:val="nil"/>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en-US" w:eastAsia="uk-UA"/>
              </w:rPr>
              <w:t xml:space="preserve"> 26000113589</w:t>
            </w:r>
          </w:p>
        </w:tc>
      </w:tr>
      <w:tr w:rsidR="009F0855" w:rsidRPr="009F0855" w:rsidTr="00A57D43">
        <w:tc>
          <w:tcPr>
            <w:tcW w:w="4920" w:type="dxa"/>
            <w:tcBorders>
              <w:top w:val="nil"/>
              <w:left w:val="nil"/>
              <w:bottom w:val="nil"/>
              <w:right w:val="nil"/>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eastAsia="uk-UA"/>
              </w:rPr>
              <w:t xml:space="preserve"> </w:t>
            </w:r>
            <w:r w:rsidRPr="009F0855">
              <w:rPr>
                <w:rFonts w:ascii="Times New Roman" w:eastAsia="Times New Roman" w:hAnsi="Times New Roman" w:cs="Times New Roman"/>
                <w:b/>
                <w:sz w:val="20"/>
                <w:szCs w:val="20"/>
                <w:lang w:val="en-US" w:eastAsia="uk-UA"/>
              </w:rPr>
              <w:t>Валютного рахунку немає</w:t>
            </w:r>
          </w:p>
        </w:tc>
      </w:tr>
      <w:tr w:rsidR="009F0855" w:rsidRPr="009F0855" w:rsidTr="00A57D43">
        <w:tc>
          <w:tcPr>
            <w:tcW w:w="4920" w:type="dxa"/>
            <w:tcBorders>
              <w:top w:val="nil"/>
              <w:left w:val="nil"/>
              <w:bottom w:val="nil"/>
              <w:right w:val="nil"/>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en-US" w:eastAsia="uk-UA"/>
              </w:rPr>
              <w:t xml:space="preserve"> д/н</w:t>
            </w:r>
          </w:p>
        </w:tc>
      </w:tr>
      <w:tr w:rsidR="009F0855" w:rsidRPr="009F0855" w:rsidTr="00A57D43">
        <w:tc>
          <w:tcPr>
            <w:tcW w:w="4920" w:type="dxa"/>
            <w:tcBorders>
              <w:top w:val="nil"/>
              <w:left w:val="nil"/>
              <w:bottom w:val="nil"/>
              <w:right w:val="nil"/>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en-US" w:eastAsia="uk-UA"/>
              </w:rPr>
              <w:t xml:space="preserve"> д/н</w:t>
            </w:r>
          </w:p>
        </w:tc>
      </w:tr>
    </w:tbl>
    <w:p w:rsidR="009F0855" w:rsidRPr="009F0855" w:rsidRDefault="009F0855" w:rsidP="009F0855">
      <w:pPr>
        <w:spacing w:after="0" w:line="240" w:lineRule="auto"/>
        <w:rPr>
          <w:rFonts w:ascii="Times New Roman" w:eastAsia="Times New Roman" w:hAnsi="Times New Roman" w:cs="Times New Roman"/>
          <w:sz w:val="24"/>
          <w:szCs w:val="24"/>
          <w:lang w:eastAsia="uk-UA"/>
        </w:rPr>
      </w:pPr>
    </w:p>
    <w:p w:rsidR="009F0855" w:rsidRDefault="009F0855">
      <w:pPr>
        <w:sectPr w:rsidR="009F0855" w:rsidSect="009F0855">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F0855" w:rsidRPr="009F0855" w:rsidTr="00A57D43">
        <w:tc>
          <w:tcPr>
            <w:tcW w:w="15480" w:type="dxa"/>
            <w:tcMar>
              <w:top w:w="60" w:type="dxa"/>
              <w:left w:w="60" w:type="dxa"/>
              <w:bottom w:w="60" w:type="dxa"/>
              <w:right w:w="60" w:type="dxa"/>
            </w:tcMar>
            <w:vAlign w:val="center"/>
          </w:tcPr>
          <w:p w:rsidR="009F0855" w:rsidRPr="009F0855" w:rsidRDefault="009F0855" w:rsidP="009F0855">
            <w:pPr>
              <w:spacing w:after="0" w:line="240" w:lineRule="auto"/>
              <w:ind w:left="-210"/>
              <w:jc w:val="center"/>
              <w:rPr>
                <w:rFonts w:ascii="Times New Roman" w:eastAsia="Times New Roman" w:hAnsi="Times New Roman" w:cs="Times New Roman"/>
                <w:b/>
                <w:bCs/>
                <w:sz w:val="28"/>
                <w:szCs w:val="28"/>
                <w:lang w:eastAsia="uk-UA"/>
              </w:rPr>
            </w:pPr>
            <w:r w:rsidRPr="009F0855">
              <w:rPr>
                <w:rFonts w:ascii="Times New Roman" w:eastAsia="Times New Roman" w:hAnsi="Times New Roman" w:cs="Times New Roman"/>
                <w:b/>
                <w:bCs/>
                <w:sz w:val="28"/>
                <w:szCs w:val="28"/>
                <w:lang w:eastAsia="uk-UA"/>
              </w:rPr>
              <w:lastRenderedPageBreak/>
              <w:t>11</w:t>
            </w:r>
            <w:r w:rsidRPr="009F0855">
              <w:rPr>
                <w:rFonts w:ascii="Times New Roman" w:eastAsia="Times New Roman" w:hAnsi="Times New Roman" w:cs="Times New Roman"/>
                <w:b/>
                <w:bCs/>
                <w:sz w:val="28"/>
                <w:szCs w:val="28"/>
                <w:lang w:val="uk-UA" w:eastAsia="uk-UA"/>
              </w:rPr>
              <w:t>. Інформація про одержані ліцензії на окремі види діяльності</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CellMar>
          <w:top w:w="15" w:type="dxa"/>
          <w:left w:w="15" w:type="dxa"/>
          <w:bottom w:w="15" w:type="dxa"/>
          <w:right w:w="15" w:type="dxa"/>
        </w:tblCellMar>
        <w:tblLook w:val="0000"/>
      </w:tblPr>
      <w:tblGrid>
        <w:gridCol w:w="4040"/>
        <w:gridCol w:w="2393"/>
        <w:gridCol w:w="1649"/>
        <w:gridCol w:w="5746"/>
        <w:gridCol w:w="1764"/>
      </w:tblGrid>
      <w:tr w:rsidR="009F0855" w:rsidRPr="009F0855" w:rsidTr="00A57D4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Номер ліцензії</w:t>
            </w:r>
            <w:r w:rsidRPr="009F0855">
              <w:rPr>
                <w:rFonts w:ascii="Times New Roman" w:eastAsia="Times New Roman" w:hAnsi="Times New Roman" w:cs="Times New Roman"/>
                <w:b/>
                <w:bCs/>
                <w:sz w:val="20"/>
                <w:szCs w:val="20"/>
                <w:lang w:val="en-US" w:eastAsia="uk-UA"/>
              </w:rPr>
              <w:t xml:space="preserve"> (</w:t>
            </w:r>
            <w:r w:rsidRPr="009F0855">
              <w:rPr>
                <w:rFonts w:ascii="Times New Roman" w:eastAsia="Times New Roman" w:hAnsi="Times New Roman" w:cs="Times New Roman"/>
                <w:b/>
                <w:bCs/>
                <w:sz w:val="20"/>
                <w:szCs w:val="20"/>
                <w:lang w:val="uk-UA" w:eastAsia="uk-UA"/>
              </w:rPr>
              <w:t>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Дата закінчення дії ліцензії (дозволу ) (за наявності )</w:t>
            </w:r>
          </w:p>
        </w:tc>
      </w:tr>
      <w:tr w:rsidR="009F0855" w:rsidRPr="009F0855" w:rsidTr="00A57D4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5</w:t>
            </w:r>
          </w:p>
        </w:tc>
      </w:tr>
      <w:tr w:rsidR="009F0855" w:rsidRPr="009F0855" w:rsidTr="00A57D4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Виробництво лiкарських засобiв, роздрiбна торгiвля лiкарськими засобами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АВ №579898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29.12.2011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Державна служба України з лiкарських засобiв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безстрокова                                                                                         </w:t>
            </w:r>
          </w:p>
        </w:tc>
      </w:tr>
      <w:tr w:rsidR="009F0855" w:rsidRPr="009F0855" w:rsidTr="00A57D4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Пiсля закiнчення строку дiї лiцензiї товариство планує її продовження</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lastRenderedPageBreak/>
        <w:t>18. Опис бізнесу</w:t>
      </w:r>
    </w:p>
    <w:p w:rsidR="009F0855" w:rsidRPr="009F0855" w:rsidRDefault="009F0855" w:rsidP="009F0855">
      <w:pPr>
        <w:spacing w:after="0" w:line="240" w:lineRule="auto"/>
        <w:jc w:val="center"/>
        <w:rPr>
          <w:rFonts w:ascii="Times New Roman" w:eastAsia="Times New Roman" w:hAnsi="Times New Roman" w:cs="Times New Roman"/>
          <w:b/>
          <w:color w:val="000000"/>
          <w:sz w:val="28"/>
          <w:szCs w:val="28"/>
          <w:lang w:val="en-US" w:eastAsia="uk-UA"/>
        </w:rPr>
      </w:pPr>
    </w:p>
    <w:p w:rsidR="009F0855" w:rsidRPr="009F0855" w:rsidRDefault="009F0855" w:rsidP="009F0855">
      <w:pPr>
        <w:spacing w:after="0" w:line="240" w:lineRule="auto"/>
        <w:rPr>
          <w:rFonts w:ascii="Times New Roman" w:eastAsia="Times New Roman" w:hAnsi="Times New Roman" w:cs="Times New Roman"/>
          <w:vanish/>
          <w:color w:val="000000"/>
          <w:sz w:val="20"/>
          <w:szCs w:val="20"/>
          <w:lang w:val="en-US" w:eastAsia="uk-UA"/>
        </w:rPr>
      </w:pPr>
      <w:r w:rsidRPr="009F0855">
        <w:rPr>
          <w:rFonts w:ascii="Times New Roman" w:eastAsia="Times New Roman" w:hAnsi="Times New Roman" w:cs="Times New Roman"/>
          <w:color w:val="000000"/>
          <w:sz w:val="20"/>
          <w:szCs w:val="20"/>
          <w:lang w:val="en-US" w:eastAsia="uk-UA"/>
        </w:rPr>
        <w:t xml:space="preserve"> </w:t>
      </w: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До складу ПАТ "Сарнифармацiя" входить 11 аптек. В м.Сарни розташованi 3 аптеки -№6,  № 7 i № 54, в селищах мiського типу - три ,смт.Клесiв  № 9, та №12 смт.Степань №14, 5 аптек в селах: с.Тинне,  с.Тутовичi, с.Любиковичi, с.Корост, с.В. Вербче.</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Закрита аптека в с.Селище. Вiдкрита аптека №7 в м. Сарни, аптека в с.Кричильськ перепрофiльована в аптечний пункт. </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Змiн в органiзацiйнiй структурi за звiтний перiод не було.</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За звітний період середньооблікова чисельність штатних працівників облікового складу складає  57 осіб. Позаштатних працівників та працівників, які працюють за сумісництвом на підприємстві немає. Працівників, що працюють на умовах неповного робочого часу 12 осіб. Фонд оплати праці за звітний період складає  2441 тис. грн. Порівняно з минулим періодом фонд оплати праці збільшився у зв'язку із збільшенням розміру заробітної плати працівникам.</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Кадрова програма ПАТ "Сарнифармація" спрямована на забезпечення рівня кваліфікації працівників. Фармацевтичні працівники проходять курси підвищення кваліфікації та атестуються на присвоєння та підвищення кваліфікаційних категорій.</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Двоє працівників товариства здобувають вищу освіту без відриву від виробництва.</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Товариство не належить до будь-яких об'єднань підприємств.</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Емітент не проводить ніякої спільної діяльності з іншими організаціями, підприємствами, установами</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Пропозицiї щодо реорганiзацiї з боку третiх осiб протягом звiтного перiоду не надходили.</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Згiдно наказу вiд 10.10.2000р. № 115 "Про облiкову полiтику" вiдповiдно до п.5 ст.8 ЗУ "Про бухгалтерський облiк та фiнансову звiтнiсть в Укрїнi" вiд 16.07.1999р. № 996-XIV товариство встановило таку облiкову полiтику:</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при веденнi бухгалтеського облiку i формувннi фiнансової звiтностi керуватися ЗУ "Про бухгалтерський облiк та фiнансову звiтнiсть в Українi" i Положеннями (стандартами) бухгалтерського облiку;</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знос МШП нараховувати у розмiрi 100%;</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амортизацiю основних засобiв нараховувати прямолiнiйним методом;</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lastRenderedPageBreak/>
        <w:t>- вибуття запасiв здiйснювати за такими оцiнками:</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 * матерiалiв i сировини - за iдентифiкованою собiвартiстю;</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 * палива, з/частин - за iдентифiкованою собiвартiстю;</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 * готової продукцiї - за нормативними витратами;</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 * товарiв у роздрiбнiй торгiвлi - за цiнами продажу.</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згiдно П(С)БО № 16 "Витрати" витрати вiдображати на баланових рахунках кламу "90", "91", "92", "93", "94", "97", "98" без використання класу "8" рахункiв (витрати за елементами).</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Облiк та оцiнка вартостi фiнансових iнвестицiй здiйснюється методом участi в капiталi.</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Аптечна мережа займається реалiзацiєю лiкарських засобiв та товарiв аптечного асортименту населенню, лiкувальним закладам та iншим медичним пiдприємствам та органiзацiям. У аптеках ПАТ "Сарнифармацiя" проводиться виробництво лiкарських засобiв за iндивiдуальними прописами лiкарiв та серiйне виготовлення. Проводиться також фасування лiкарських засобiв. Ведеться торгiвля предметами санiтарiї, догляду за хворими, дезiнфiкуючими засобами. Для збiльшення товарного обiгу проводиться реалiзацiя товарiв також з податком на додану вартiсть:</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косметичних засобiв;</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парфюмерних засобiв;</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мiнеральних вод;</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оптики, дитячого харчування, засобiв вимiрювання тиску.</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Налагоджено виготовлення i реалiзацiя дистильованої води, проводиться адресне забезпечення iнвалiдiв, пенсiонерiв та осiб похилого вiку за їх замовленнями, працює спецiалiзована аптека в м.Сарни для обслуговування ветеранiв ВВв та працi.</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Аптеки ПАТ "Сарнифармацiя" обслуговують центральну районну лiкарню на 465 лiжок, 2 номернi лiкарнi на 125 лiжок, 1 дiльничий лiкар на 25 лiжок, 7 амбулаторiй, та населення району.</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Постiйно проводиться робота по налагодженню поставок лiкарських засобiв безпосередньо вiд виробникiв та постачальникiв рiзних форм власностi для збiльшення асортименту та номенклатури, як вiтчизняного так i iмпортних лiкарських засобiв. </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Основними конкурентами товариства є ПАТ "Рiвнефармацiя", 4 приватнi аптеки пiдприємця Шапiрко Р.О.,</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3 аптеки: ТОВ "Сарнифарм"; ТоВ "Рiвнелiки"; ТОВ "Волиньфарм".</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Протягом останнiх п'яти рокiв ПАТ"Сарнифармацiя" за власнi кошти придбано примiщення аптеки №54 м.Сарни - 180 тис. грн.,примiщення аптеки №72 с. Тинне - 140 тис. грн., побудовано примiщення аптеки №9 смт.Клесiв - 271,6 тис. грн; та придбано автомобiль IЖ -2717 -31,1 тис. грн. У 2013 році було придбано основних засобів на 76 тис. грн., в 2014 році було придбано основних засобів на суму 158 тис. грн., в 2015 році було придбано основних засобів на суму 101 тис. грн., вибуло основних засобів у 2015 році на загальну суму 10 тис. грн., в 2016 році </w:t>
      </w:r>
      <w:r w:rsidRPr="009F0855">
        <w:rPr>
          <w:rFonts w:ascii="Courier New" w:eastAsia="Times New Roman" w:hAnsi="Courier New" w:cs="Courier New"/>
          <w:sz w:val="20"/>
          <w:szCs w:val="24"/>
          <w:lang w:val="uk-UA" w:eastAsia="uk-UA"/>
        </w:rPr>
        <w:lastRenderedPageBreak/>
        <w:t>було придбано основних засобів на суму 176 тис. грн., вибуло основних засобів на суму  15 тис. грн., 2017 році було придбано основних засобів на суму   77 тис. грн., вибуло основних засобів на суму 42 тис. грн. 2018 році придбано основних засобів на cуму  30 тис. грн., вибулоття основних засобів у звітному періоді не було.</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Станом на 31.12.2018 року первісна вартiсть основних засобiв становить - 2881 тис. грн.</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Залишкова вартiсть   - 1089 тис.грн.</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Знос - 1792 тис. грн.</w:t>
      </w: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На всi основнi засоби нараховується знос i пiдтримується в належному станi.</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Значний вплив на дiяльнiсть емiтента здiйснює розмiр фiнансування з державного бюджету на безкоштовне лiкування амбулаторних хворих, потерпiлих вiд аварiї на ЧАЕС та перерозподiл фiнансування мiж аптечними закладами р-ну всiх форм власностi.</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Дiяльнiсть пiдприємства, в основному здiйснювалась i здiйснюється без залучення позикових коштiв, основана на власних обiгових коштах i товарному кредитi, який покриває 30% оборотних активiв. Коефiцiєнт лiквiдностi постiйно зростає, ця тенденцiя збережеться i в майбутньому у випадку рентабельностi роботи пiдприємства.</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Укладених, але не виконаних договорiв за звiтний перiод на пiдприємствi немає.</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Постiйно ведеться робота щодо збереження мережi примiщень, змiни обладнання i iнтер'єрiв аптек та  аптечних пунктiв.</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Розробки та дослiдження в звiтному перiодi не проводились.</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r w:rsidRPr="009F0855">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F0855" w:rsidRPr="009F0855" w:rsidRDefault="009F0855" w:rsidP="009F0855">
      <w:pPr>
        <w:spacing w:after="0" w:line="240" w:lineRule="auto"/>
        <w:rPr>
          <w:rFonts w:ascii="Times New Roman" w:eastAsia="Times New Roman" w:hAnsi="Times New Roman" w:cs="Times New Roman"/>
          <w:b/>
          <w:sz w:val="24"/>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r w:rsidRPr="009F0855">
        <w:rPr>
          <w:rFonts w:ascii="Courier New" w:eastAsia="Times New Roman" w:hAnsi="Courier New" w:cs="Courier New"/>
          <w:sz w:val="20"/>
          <w:szCs w:val="24"/>
          <w:lang w:val="uk-UA" w:eastAsia="uk-UA"/>
        </w:rPr>
        <w:t xml:space="preserve">Вся надана в звiтi iнформацiя є вичерпною. </w:t>
      </w: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Pr="009F0855" w:rsidRDefault="009F0855" w:rsidP="009F0855">
      <w:pPr>
        <w:spacing w:after="0" w:line="240" w:lineRule="auto"/>
        <w:rPr>
          <w:rFonts w:ascii="Courier New" w:eastAsia="Times New Roman" w:hAnsi="Courier New" w:cs="Courier New"/>
          <w:sz w:val="20"/>
          <w:szCs w:val="24"/>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9F0855">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9F0855" w:rsidRPr="009F0855" w:rsidTr="00A57D43">
        <w:tc>
          <w:tcPr>
            <w:tcW w:w="29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Персональний склад</w:t>
            </w:r>
          </w:p>
        </w:tc>
      </w:tr>
      <w:tr w:rsidR="009F0855" w:rsidRPr="009F0855" w:rsidTr="00A57D43">
        <w:tc>
          <w:tcPr>
            <w:tcW w:w="29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Загальні збори</w:t>
            </w:r>
          </w:p>
        </w:tc>
        <w:tc>
          <w:tcPr>
            <w:tcW w:w="7371"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w:t>
            </w:r>
          </w:p>
        </w:tc>
      </w:tr>
      <w:tr w:rsidR="009F0855" w:rsidRPr="009F0855" w:rsidTr="00A57D43">
        <w:tc>
          <w:tcPr>
            <w:tcW w:w="29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Петришин Рослав Михайлович</w:t>
            </w:r>
          </w:p>
        </w:tc>
      </w:tr>
      <w:tr w:rsidR="009F0855" w:rsidRPr="009F0855" w:rsidTr="00A57D43">
        <w:tc>
          <w:tcPr>
            <w:tcW w:w="29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Складається з 5 -ти осiб: Голова наглядової ради та  4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Голова наглядової ради,  Никонець Олена Володимирiвна, члени наглядової ради: Никонець Олена Володимирiвна ,  Орел Тетяна Олексiївна,  Мурза Жанна Адамiвна,  Тацький Олексiй Фелiксович.</w:t>
            </w:r>
          </w:p>
        </w:tc>
      </w:tr>
    </w:tbl>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F0855" w:rsidRPr="009F0855" w:rsidTr="00A57D43">
        <w:tc>
          <w:tcPr>
            <w:tcW w:w="9720" w:type="dxa"/>
            <w:tcMar>
              <w:top w:w="60" w:type="dxa"/>
              <w:left w:w="60" w:type="dxa"/>
              <w:bottom w:w="60" w:type="dxa"/>
              <w:right w:w="60" w:type="dxa"/>
            </w:tcMar>
            <w:vAlign w:val="center"/>
          </w:tcPr>
          <w:p w:rsidR="009F0855" w:rsidRPr="009F0855" w:rsidRDefault="009F0855" w:rsidP="009F0855">
            <w:pPr>
              <w:spacing w:after="0" w:line="240" w:lineRule="auto"/>
              <w:ind w:left="-210"/>
              <w:jc w:val="center"/>
              <w:rPr>
                <w:rFonts w:ascii="Times New Roman" w:eastAsia="Times New Roman" w:hAnsi="Times New Roman" w:cs="Times New Roman"/>
                <w:b/>
                <w:bCs/>
                <w:sz w:val="28"/>
                <w:szCs w:val="28"/>
                <w:lang w:val="uk-UA" w:eastAsia="uk-UA"/>
              </w:rPr>
            </w:pPr>
            <w:r w:rsidRPr="009F0855">
              <w:rPr>
                <w:rFonts w:ascii="Times New Roman" w:eastAsia="Times New Roman" w:hAnsi="Times New Roman" w:cs="Times New Roman"/>
                <w:b/>
                <w:color w:val="000000"/>
                <w:sz w:val="28"/>
                <w:szCs w:val="28"/>
                <w:lang w:val="en-US" w:eastAsia="uk-UA"/>
              </w:rPr>
              <w:lastRenderedPageBreak/>
              <w:t>V</w:t>
            </w:r>
            <w:r w:rsidRPr="009F0855">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9F0855" w:rsidRPr="009F0855" w:rsidTr="00A57D43">
        <w:tc>
          <w:tcPr>
            <w:tcW w:w="9720" w:type="dxa"/>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r w:rsidRPr="009F0855">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Директор</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Петришин Рослав Михайлович</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1951</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вища, Львiвський медiнститут</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49</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ПАТ "Сарнифармація"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01979256</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Зав.аптекою</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25.11.2011 Термін дії повноважень посадової особи згідно Статуту не визначений.</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9) Опис    Винагорода, у тому числі у натуральній формі не виплачувалась.</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Здiйснює керiвництво поточною дiяльнiстю товариства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Посадова особа обiймала свою посаду  протягом всього звiтного перiоду.</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Загальний стаж роботи директора  Петришина Рослава Михайловича - 49 років, стаж керiвної роботи - 39 років. Протягом останніх п'яти років обіймав посади голови правління директора  ПАТ "Сарнифармація.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Член наглядової ради</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Никонець Олена Володимирівна</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1967</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Вища</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33</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ПАТ "Сарнифавмація"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01979256</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Ревізор</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27.04.2018 Посадова особа обрана терміном на 1 рік.</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9) Опис    Здiйснює свої обов'язки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                                                                                                                                                                                                                                                                                                                                                     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Загальний стаж роботи  - 33 роки, стаж керiвної роботи - 5  роки. </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Протягом останніх п'яти років обіймала посаду ревізора  ПАТ "Сарнифармація". </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Посадова особа виконувала свої обов'язки протягом всього звітного періоду.</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Загальними зборами акцiонерiв, якi вiдбулись 27.04.2018р. (Протокол №1), посадову особу обрано строком на 1 рік.</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Голова наглядової ради</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Харечко Микола Артемович</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1969</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вища, Львiвський медiнститут</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26</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ПАТ "Сарнифармація"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01979256</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Заступник зав.вiддiлом</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27.04.2018 Посадова особа обрана терміном на 1 рік</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9) Опис    Здiйснює свої обов'язки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                                                                                                                                                                                                                                                                                                                                                             Посадова особа обiймала свою посаду протягом всього звiтного перiоду.</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lastRenderedPageBreak/>
        <w:t>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Загальний стаж роботи голови наглядової ради  Харченко Миколи Артемовича - 26 років, стаж керiвної роботи - 25 роки.</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Протягом останніх п'яти років обiймав посади:</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голови  наглядової ради на ПАТ "Сарнифармація".</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27.04.2018 року на загальних зборах акцiонерiв (Протокол № 1 вiд 21.04.2017 року) Харечко Миколу Артемовича було обрано членом наглядової ради, а рiшенням Наглядової ради 27.04.2018 року (Протокол №1 вiд 21.04.2017 року) Харечко Микола Артемович був обраний головою наглядової ради. Посадову особу обрано строком на 1 рік.</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Головний бухгалтер</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Мурза Степан Макарович</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1939</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с/спецiальна, Рiвненський с/г технiкум</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60</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ПАТ "Сарнифармація"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01979256</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Головний бухгалтер</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25.11.2011 Термын на який обрано посадову особу не визначений.</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9) Опис    Винагорода, у тому числі у натуральній формі не виплачувалась.</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Здiйснює свої обов'язки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                                                                                                                                                                                                                                                                                                                                                              Посадова особа обiймала свою посаду  протягом всього звiтного перiоду.</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Загальний стаж роботи головного бухгалтера Мурзи Степана Макаровича  - 60 років,  стаж керiвної роботи - 49 років.</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Протягом останніх п'яти років обiймав посади головного бухгалтера на ПАТ "Сарнифармація";</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члена наглядової ради ПАТ "Сарнифармація".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Член наглядової ради</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Орел Тетяна Олексiївна</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1951</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Вища, Київський Полiтехнiчний iнститут</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50</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Нацiон. трансп. унiвесит. м.Київ</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02070915</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Зав. лабораторiєю</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27.04.2018 Посадову  особу обрано терміном на 1 рік</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9) Опис    Здiйснює свої обов'язки  у вiдповiдностi до Статуту. Винагороду в грошовiй та натуральнiй формi не надавалась. Обiймає посаду  зав. лабораторiєю Нацiон. трансп. унiвесит.                                                                                                                                                                                                                                                                                                                                                              Посадова особа обiймала свою посаду протягом всього звiтного перiоду. </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Загальний стаж роботи - 50 років,  стаж керiвної роботи - 11 рокiв.</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Протягом останніх п'яти років займає  посаду завiдуючої лабораторiєю Нацiонального транспортного Унiверситету в м.Києві. </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Загальними зборами акцiонерiв, якi вiдбулись 27.04.2018р. (Протокол №1), посадову особу обрано строком на 1 рік.</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Член наглядової ради</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Тацький Олексiй Фелiксович</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1962</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Вища, Київський Полiтехнiчний iнститут.</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35</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7) найменування підприємства, ідентифікаційний код юридичної особи </w:t>
            </w:r>
            <w:r w:rsidRPr="009F0855">
              <w:rPr>
                <w:rFonts w:ascii="Times New Roman" w:eastAsia="Times New Roman" w:hAnsi="Times New Roman" w:cs="Times New Roman"/>
                <w:b/>
                <w:sz w:val="20"/>
                <w:szCs w:val="24"/>
                <w:lang w:val="uk-UA" w:eastAsia="uk-UA"/>
              </w:rPr>
              <w:lastRenderedPageBreak/>
              <w:t>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lastRenderedPageBreak/>
              <w:t>ТзОВ оптова компанія "Дарниця"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24381128</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lastRenderedPageBreak/>
              <w:t>Займав посаду  Генерального директора</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lastRenderedPageBreak/>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27.04.2018 Посадова особа обрана терміном на 1 рік</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9) Опис    Здiйснює свої обов'язки  у вiдповiдностi до Статуту. Винагороду в грошовiй та натуральнiй формi не надавалась.Обіймає посаду генерального директора ТОВ "Фарма-Сто" в м.Києві</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Обiймав свою посаду протягом всього звiтного перiоду.                                                                                                                                                                                                                                                                                                                                                         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Загальний стаж роботи члена наглядової ради  Тацького Олексiя Фелiксовича  - 35 роки,  стаж керiвної роботи - 27 років.</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Протягом останніх п'яти років обiймав посаду генерального директора ТОВ "Фарма-Сто".</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Загальними зборами акцiонерiв, якi вiдбулись 27.04.2018р. (Протокол №1), посадову особу обрано строком на 1 рік.</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1) Посада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Член наглядової ради</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Мурза Жанна Адамівна</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 xml:space="preserve"> </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1967</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5) Освіта**</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Вища</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34</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ПАТ "Сарнифармація</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01979256</w:t>
            </w: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заступник головного бухгалтера ПАТ "Сарнифармація"</w:t>
            </w:r>
          </w:p>
        </w:tc>
      </w:tr>
      <w:tr w:rsidR="009F0855" w:rsidRPr="009F0855" w:rsidTr="00A57D43">
        <w:tc>
          <w:tcPr>
            <w:tcW w:w="3968" w:type="dxa"/>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r w:rsidRPr="009F0855">
              <w:rPr>
                <w:rFonts w:ascii="Times New Roman" w:eastAsia="Times New Roman" w:hAnsi="Times New Roman" w:cs="Times New Roman"/>
                <w:sz w:val="20"/>
                <w:szCs w:val="24"/>
                <w:lang w:val="uk-UA" w:eastAsia="uk-UA"/>
              </w:rPr>
              <w:t>27.04.2018 Посадова особа обрана терміном на 1 рік</w:t>
            </w:r>
          </w:p>
        </w:tc>
      </w:tr>
    </w:tbl>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9) Опис    Здiйснює свої обов'язки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                                                                                                                                                                                                                                                                                                                                                     Непогашеної судимостi за корисливi та посадовi злочини посадова особа не має.</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Загальний стаж роботи  - 34 роки, стаж керiвної роботи -  5 років. </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Протягом останніх п'яти років обіймала посаду заступника головного бухгалтера</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 xml:space="preserve">ПАТ "Сарнифармація". </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Посадова особа виконувала свої обов'язки протягом всього звітного періоду.</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Загальними зборами акцiонерiв, якi вiдбулись 27.04.2018р. (Протокол №1), посадову особу обрано строком на 1 рік.</w:t>
      </w:r>
    </w:p>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F0855" w:rsidRPr="009F0855" w:rsidTr="00A57D43">
        <w:trPr>
          <w:trHeight w:val="463"/>
        </w:trPr>
        <w:tc>
          <w:tcPr>
            <w:tcW w:w="15480" w:type="dxa"/>
            <w:tcMar>
              <w:top w:w="60" w:type="dxa"/>
              <w:left w:w="60" w:type="dxa"/>
              <w:bottom w:w="60" w:type="dxa"/>
              <w:right w:w="60" w:type="dxa"/>
            </w:tcMar>
            <w:vAlign w:val="center"/>
          </w:tcPr>
          <w:p w:rsidR="009F0855" w:rsidRPr="009F0855" w:rsidRDefault="009F0855" w:rsidP="009F0855">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9F0855">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9F0855" w:rsidRPr="009F0855" w:rsidRDefault="009F0855" w:rsidP="009F0855">
            <w:pPr>
              <w:spacing w:after="0" w:line="240" w:lineRule="auto"/>
              <w:rPr>
                <w:rFonts w:ascii="Times New Roman" w:eastAsia="Times New Roman" w:hAnsi="Times New Roman" w:cs="Times New Roman"/>
                <w:b/>
                <w:bCs/>
                <w:sz w:val="24"/>
                <w:szCs w:val="24"/>
                <w:lang w:eastAsia="uk-UA"/>
              </w:rPr>
            </w:pPr>
          </w:p>
        </w:tc>
      </w:tr>
    </w:tbl>
    <w:p w:rsidR="009F0855" w:rsidRPr="009F0855" w:rsidRDefault="009F0855" w:rsidP="009F085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9F0855" w:rsidRPr="009F0855" w:rsidTr="00A57D43">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9F0855" w:rsidRPr="009F0855" w:rsidRDefault="009F0855" w:rsidP="009F0855">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Кількість за видами акцій</w:t>
            </w:r>
          </w:p>
        </w:tc>
      </w:tr>
      <w:tr w:rsidR="009F0855" w:rsidRPr="009F0855" w:rsidTr="00A57D43">
        <w:tc>
          <w:tcPr>
            <w:tcW w:w="2192"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прості іменні</w:t>
            </w:r>
          </w:p>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 xml:space="preserve">  </w:t>
            </w:r>
            <w:r w:rsidRPr="009F0855">
              <w:rPr>
                <w:rFonts w:ascii="Times New Roman" w:eastAsia="Times New Roman" w:hAnsi="Times New Roman" w:cs="Times New Roman"/>
                <w:b/>
                <w:bCs/>
                <w:sz w:val="20"/>
                <w:szCs w:val="20"/>
                <w:lang w:val="uk-UA" w:eastAsia="uk-UA"/>
              </w:rPr>
              <w:t>Привілейовані</w:t>
            </w:r>
          </w:p>
          <w:p w:rsidR="009F0855" w:rsidRPr="009F0855" w:rsidRDefault="009F0855" w:rsidP="009F0855">
            <w:pPr>
              <w:spacing w:after="0" w:line="240" w:lineRule="auto"/>
              <w:ind w:left="-243"/>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іменні</w:t>
            </w:r>
          </w:p>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7</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Петришин Рослав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36320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5.14702026923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36320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Харечко Микола Артемович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23857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3.381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23857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Мурза Степан Макарович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13377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1.896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13377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Орел Тетяна Олексiївна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268827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38.09631106595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268827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Тацький Олексiй Фелiксович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176976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25.07981991098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176976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Никонець Олена Володимирівна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0.0053850983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Мурза Жанна Адамівна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0.00141713113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855" w:rsidRPr="009F0855" w:rsidRDefault="009F0855" w:rsidP="009F0855">
            <w:pPr>
              <w:spacing w:after="0" w:line="240" w:lineRule="auto"/>
              <w:jc w:val="right"/>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519405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73.60649953022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519405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0</w:t>
            </w:r>
          </w:p>
        </w:tc>
      </w:tr>
    </w:tbl>
    <w:p w:rsidR="009F0855" w:rsidRPr="009F0855" w:rsidRDefault="009F0855" w:rsidP="009F0855">
      <w:pPr>
        <w:spacing w:after="0" w:line="240" w:lineRule="auto"/>
        <w:rPr>
          <w:rFonts w:ascii="Times New Roman" w:eastAsia="Times New Roman" w:hAnsi="Times New Roman" w:cs="Times New Roman"/>
          <w:sz w:val="24"/>
          <w:szCs w:val="24"/>
          <w:lang w:val="en-US"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9F0855">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ПАТ "Сарнифармація" (надалі - Товариство) здійснює свою діяльність відповідно до</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основних видів діяльності:</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РОЗДРІБНА ТОРГІВЛЯ ФАРМАЦЕВТИЧНИМИ ТОВАРАМИ В   СПЕЦІАЛІЗОВАНИХ МАГАЗИНАХ;</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ВИРОБНИЦТВО ФАРМАЦЕВТИЧНИХ ПРЕПАРАТ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МАТЕР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Товариство планує і на далі здійснювати свою діяльність відповідно до своїх основних напрямків.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t>2. Інформація про розвиток емітента.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Аптечна мережа займається реал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єю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карських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 товар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аптечного асортименту населенню,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кувальним закладам та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ншим медичним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дприємствам та орган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ям. У аптеках Товариства проводиться виробництво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карських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за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дуальними прописами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 сер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йне виготовлення. Проводиться також фасування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карських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Ведеться торг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вля предметами сан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тар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догляду за хворими, дез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куючими засобами. Для зб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льшення товарного 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гу проводиться реал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товар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також з податком на додану варт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косметичних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парфюмерних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неральних вод;</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оптики, дитячого харчування,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вим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рювання тиску.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Налагоджено виготовлення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реал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я дистильованої води, проводиться адресне забезпечення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нвал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пенс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похилого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 за їх замовленнями.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йно проводиться робота по налагодженню поставок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карських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безпосередньо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 виробник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та постачальник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зних форм власност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для зб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льшення асортименту та номенклатури, як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тчизняного так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мпортних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карських засоб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9F0855">
        <w:rPr>
          <w:rFonts w:ascii="Times New Roman" w:eastAsia="Times New Roman" w:hAnsi="Times New Roman" w:cs="Times New Roman"/>
          <w:b/>
          <w:color w:val="000000"/>
          <w:sz w:val="28"/>
          <w:szCs w:val="24"/>
          <w:lang w:val="uk-UA" w:eastAsia="ru-RU"/>
        </w:rPr>
        <w:t xml:space="preserve">3. </w:t>
      </w:r>
      <w:r w:rsidRPr="009F0855">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я про укладення дериватив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 або вчинення правочин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 щодо пох</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дних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нних папер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тентом, якщо це впливає на оц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нку його актив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 зобов'язань,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нансового стану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доход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в або витрат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тента, зокрема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я про:</w:t>
      </w:r>
    </w:p>
    <w:p w:rsidR="009F0855" w:rsidRPr="00C83D0D" w:rsidRDefault="009F0855">
      <w:pPr>
        <w:rPr>
          <w:lang w:val="uk-UA"/>
        </w:rPr>
        <w:sectPr w:rsidR="009F0855" w:rsidRPr="00C83D0D"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9F0855" w:rsidRPr="009F0855" w:rsidRDefault="009F0855" w:rsidP="009F0855">
      <w:pPr>
        <w:spacing w:after="0" w:line="240" w:lineRule="auto"/>
        <w:jc w:val="center"/>
        <w:rPr>
          <w:rFonts w:ascii="Times New Roman" w:eastAsia="Times New Roman" w:hAnsi="Times New Roman" w:cs="Times New Roman"/>
          <w:b/>
          <w:color w:val="000000"/>
          <w:sz w:val="28"/>
          <w:szCs w:val="28"/>
          <w:lang w:val="uk-UA" w:eastAsia="uk-UA"/>
        </w:rPr>
      </w:pPr>
      <w:r w:rsidRPr="009F0855">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Завдань та пол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тики Товариства щодо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нансовими ризиками немає.</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b/>
          <w:color w:val="000000"/>
          <w:sz w:val="28"/>
          <w:szCs w:val="28"/>
          <w:lang w:eastAsia="uk-UA"/>
        </w:rPr>
        <w:t>2</w:t>
      </w:r>
      <w:r w:rsidRPr="009F0855">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Виробнича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Товарисва не має схильност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до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нових ризик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кредитного ризику, ризику 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та/або ризику грошових поток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9F0855" w:rsidRPr="009F0855" w:rsidRDefault="009F0855" w:rsidP="009F0855">
      <w:pPr>
        <w:spacing w:after="0" w:line="240" w:lineRule="auto"/>
        <w:jc w:val="center"/>
        <w:rPr>
          <w:rFonts w:ascii="Times New Roman" w:eastAsia="Times New Roman" w:hAnsi="Times New Roman" w:cs="Times New Roman"/>
          <w:b/>
          <w:sz w:val="28"/>
          <w:szCs w:val="28"/>
          <w:lang w:eastAsia="uk-UA"/>
        </w:rPr>
      </w:pPr>
      <w:r w:rsidRPr="009F0855">
        <w:rPr>
          <w:rFonts w:ascii="Times New Roman" w:eastAsia="Times New Roman" w:hAnsi="Times New Roman" w:cs="Times New Roman"/>
          <w:b/>
          <w:color w:val="000000"/>
          <w:sz w:val="28"/>
          <w:szCs w:val="28"/>
          <w:lang w:eastAsia="uk-UA"/>
        </w:rPr>
        <w:t>1) в</w:t>
      </w:r>
      <w:r w:rsidRPr="009F0855">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Власний 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на Товариств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F0855" w:rsidRPr="009F0855" w:rsidRDefault="009F0855" w:rsidP="009F0855">
      <w:pPr>
        <w:spacing w:after="0" w:line="240" w:lineRule="auto"/>
        <w:jc w:val="center"/>
        <w:rPr>
          <w:rFonts w:ascii="Times New Roman" w:eastAsia="Times New Roman" w:hAnsi="Times New Roman" w:cs="Times New Roman"/>
          <w:b/>
          <w:sz w:val="28"/>
          <w:szCs w:val="28"/>
          <w:lang w:val="uk-UA" w:eastAsia="uk-UA"/>
        </w:rPr>
      </w:pPr>
      <w:r w:rsidRPr="009F0855">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Кодексу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ння фондової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рж</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об'єднання юридичних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б або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ншого кодексу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ння, який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тент добров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льно вир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шив застосовувати немає.</w:t>
      </w:r>
    </w:p>
    <w:p w:rsidR="009F0855" w:rsidRPr="00C83D0D" w:rsidRDefault="009F0855">
      <w:pPr>
        <w:rPr>
          <w:lang w:val="uk-UA"/>
        </w:rPr>
        <w:sectPr w:rsidR="009F0855" w:rsidRPr="00C83D0D"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9F0855" w:rsidRPr="009F0855" w:rsidRDefault="009F0855" w:rsidP="009F0855">
      <w:pPr>
        <w:spacing w:after="0" w:line="240" w:lineRule="auto"/>
        <w:jc w:val="center"/>
        <w:rPr>
          <w:rFonts w:ascii="Times New Roman" w:eastAsia="Times New Roman" w:hAnsi="Times New Roman" w:cs="Times New Roman"/>
          <w:b/>
          <w:sz w:val="28"/>
          <w:szCs w:val="28"/>
          <w:lang w:val="uk-UA" w:eastAsia="uk-UA"/>
        </w:rPr>
      </w:pPr>
      <w:r w:rsidRPr="009F0855">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Практики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застосовуваної понад визначен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законодавством вимоги немає.</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F0855" w:rsidRPr="009F0855" w:rsidRDefault="009F0855" w:rsidP="009F0855">
      <w:pPr>
        <w:spacing w:after="0" w:line="240" w:lineRule="auto"/>
        <w:jc w:val="center"/>
        <w:rPr>
          <w:rFonts w:ascii="Times New Roman" w:eastAsia="Times New Roman" w:hAnsi="Times New Roman" w:cs="Times New Roman"/>
          <w:b/>
          <w:sz w:val="28"/>
          <w:szCs w:val="28"/>
          <w:lang w:val="uk-UA" w:eastAsia="uk-UA"/>
        </w:rPr>
      </w:pPr>
      <w:r w:rsidRPr="009F0855">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на Товариств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w:t>
      </w:r>
    </w:p>
    <w:p w:rsidR="009F0855" w:rsidRDefault="009F0855">
      <w:pPr>
        <w:sectPr w:rsidR="009F0855" w:rsidSect="009F085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F0855" w:rsidRPr="009F0855" w:rsidTr="00A57D43">
        <w:trPr>
          <w:trHeight w:val="463"/>
        </w:trPr>
        <w:tc>
          <w:tcPr>
            <w:tcW w:w="97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4"/>
                <w:szCs w:val="24"/>
                <w:lang w:eastAsia="uk-UA"/>
              </w:rPr>
            </w:pPr>
            <w:r w:rsidRPr="009F0855">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9F0855">
              <w:rPr>
                <w:rFonts w:ascii="Times New Roman" w:eastAsia="Times New Roman" w:hAnsi="Times New Roman" w:cs="Times New Roman"/>
                <w:b/>
                <w:color w:val="000000"/>
                <w:sz w:val="28"/>
                <w:szCs w:val="28"/>
                <w:lang w:eastAsia="uk-UA"/>
              </w:rPr>
              <w:t xml:space="preserve"> ( учасників )</w:t>
            </w:r>
          </w:p>
        </w:tc>
      </w:tr>
    </w:tbl>
    <w:p w:rsidR="009F0855" w:rsidRPr="009F0855" w:rsidRDefault="009F0855" w:rsidP="009F0855">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2258"/>
        <w:gridCol w:w="3939"/>
        <w:gridCol w:w="3941"/>
      </w:tblGrid>
      <w:tr w:rsidR="009F0855" w:rsidRPr="009F0855" w:rsidTr="00A57D43">
        <w:tc>
          <w:tcPr>
            <w:tcW w:w="2257" w:type="dxa"/>
            <w:vMerge w:val="restart"/>
            <w:shd w:val="clear" w:color="auto" w:fill="auto"/>
            <w:vAlign w:val="center"/>
          </w:tcPr>
          <w:p w:rsidR="009F0855" w:rsidRPr="009F0855" w:rsidRDefault="009F0855" w:rsidP="009F0855">
            <w:pPr>
              <w:tabs>
                <w:tab w:val="left" w:pos="10620"/>
              </w:tabs>
              <w:jc w:val="center"/>
              <w:rPr>
                <w:b/>
                <w:szCs w:val="24"/>
                <w:lang w:val="en-US" w:eastAsia="uk-UA"/>
              </w:rPr>
            </w:pPr>
            <w:r w:rsidRPr="009F0855">
              <w:rPr>
                <w:b/>
                <w:szCs w:val="24"/>
                <w:lang w:val="en-US" w:eastAsia="uk-UA"/>
              </w:rPr>
              <w:t>Вид загальних зборів</w:t>
            </w:r>
          </w:p>
        </w:tc>
        <w:tc>
          <w:tcPr>
            <w:tcW w:w="3939" w:type="dxa"/>
            <w:shd w:val="clear" w:color="auto" w:fill="auto"/>
          </w:tcPr>
          <w:p w:rsidR="009F0855" w:rsidRPr="009F0855" w:rsidRDefault="009F0855" w:rsidP="009F0855">
            <w:pPr>
              <w:tabs>
                <w:tab w:val="left" w:pos="10620"/>
              </w:tabs>
              <w:jc w:val="center"/>
              <w:rPr>
                <w:b/>
                <w:szCs w:val="24"/>
                <w:lang w:val="en-US" w:eastAsia="uk-UA"/>
              </w:rPr>
            </w:pPr>
            <w:r w:rsidRPr="009F0855">
              <w:rPr>
                <w:b/>
                <w:szCs w:val="24"/>
                <w:lang w:val="en-US" w:eastAsia="uk-UA"/>
              </w:rPr>
              <w:t>Чергові</w:t>
            </w:r>
          </w:p>
        </w:tc>
        <w:tc>
          <w:tcPr>
            <w:tcW w:w="3941" w:type="dxa"/>
            <w:shd w:val="clear" w:color="auto" w:fill="auto"/>
          </w:tcPr>
          <w:p w:rsidR="009F0855" w:rsidRPr="009F0855" w:rsidRDefault="009F0855" w:rsidP="009F0855">
            <w:pPr>
              <w:tabs>
                <w:tab w:val="left" w:pos="10620"/>
              </w:tabs>
              <w:jc w:val="center"/>
              <w:rPr>
                <w:b/>
                <w:szCs w:val="24"/>
                <w:lang w:val="en-US" w:eastAsia="uk-UA"/>
              </w:rPr>
            </w:pPr>
            <w:r w:rsidRPr="009F0855">
              <w:rPr>
                <w:b/>
                <w:szCs w:val="24"/>
                <w:lang w:val="en-US" w:eastAsia="uk-UA"/>
              </w:rPr>
              <w:t>Позачергові</w:t>
            </w:r>
          </w:p>
        </w:tc>
      </w:tr>
      <w:tr w:rsidR="009F0855" w:rsidRPr="009F0855" w:rsidTr="00A57D43">
        <w:tc>
          <w:tcPr>
            <w:tcW w:w="2257" w:type="dxa"/>
            <w:vMerge/>
            <w:shd w:val="clear" w:color="auto" w:fill="auto"/>
            <w:vAlign w:val="center"/>
          </w:tcPr>
          <w:p w:rsidR="009F0855" w:rsidRPr="009F0855" w:rsidRDefault="009F0855" w:rsidP="009F0855">
            <w:pPr>
              <w:tabs>
                <w:tab w:val="left" w:pos="10620"/>
              </w:tabs>
              <w:jc w:val="center"/>
              <w:rPr>
                <w:szCs w:val="24"/>
                <w:lang w:val="en-US" w:eastAsia="uk-UA"/>
              </w:rPr>
            </w:pPr>
          </w:p>
        </w:tc>
        <w:tc>
          <w:tcPr>
            <w:tcW w:w="3939" w:type="dxa"/>
            <w:shd w:val="clear" w:color="auto" w:fill="auto"/>
          </w:tcPr>
          <w:p w:rsidR="009F0855" w:rsidRPr="009F0855" w:rsidRDefault="009F0855" w:rsidP="009F0855">
            <w:pPr>
              <w:tabs>
                <w:tab w:val="left" w:pos="10620"/>
              </w:tabs>
              <w:jc w:val="center"/>
              <w:rPr>
                <w:szCs w:val="24"/>
                <w:lang w:val="en-US" w:eastAsia="uk-UA"/>
              </w:rPr>
            </w:pPr>
            <w:r w:rsidRPr="009F0855">
              <w:rPr>
                <w:szCs w:val="24"/>
                <w:lang w:val="en-US" w:eastAsia="uk-UA"/>
              </w:rPr>
              <w:t>X</w:t>
            </w:r>
          </w:p>
        </w:tc>
        <w:tc>
          <w:tcPr>
            <w:tcW w:w="3941" w:type="dxa"/>
            <w:shd w:val="clear" w:color="auto" w:fill="auto"/>
          </w:tcPr>
          <w:p w:rsidR="009F0855" w:rsidRPr="009F0855" w:rsidRDefault="009F0855" w:rsidP="009F0855">
            <w:pPr>
              <w:tabs>
                <w:tab w:val="left" w:pos="10620"/>
              </w:tabs>
              <w:jc w:val="center"/>
              <w:rPr>
                <w:szCs w:val="24"/>
                <w:lang w:val="en-US" w:eastAsia="uk-UA"/>
              </w:rPr>
            </w:pPr>
            <w:r w:rsidRPr="009F0855">
              <w:rPr>
                <w:szCs w:val="24"/>
                <w:lang w:val="en-US" w:eastAsia="uk-UA"/>
              </w:rPr>
              <w:t xml:space="preserve"> </w:t>
            </w:r>
          </w:p>
        </w:tc>
      </w:tr>
      <w:tr w:rsidR="009F0855" w:rsidRPr="009F0855" w:rsidTr="00A57D43">
        <w:tc>
          <w:tcPr>
            <w:tcW w:w="2257" w:type="dxa"/>
            <w:shd w:val="clear" w:color="auto" w:fill="auto"/>
          </w:tcPr>
          <w:p w:rsidR="009F0855" w:rsidRPr="009F0855" w:rsidRDefault="009F0855" w:rsidP="009F0855">
            <w:pPr>
              <w:tabs>
                <w:tab w:val="left" w:pos="10620"/>
              </w:tabs>
              <w:jc w:val="center"/>
              <w:rPr>
                <w:b/>
                <w:szCs w:val="24"/>
                <w:lang w:val="en-US" w:eastAsia="uk-UA"/>
              </w:rPr>
            </w:pPr>
            <w:r w:rsidRPr="009F0855">
              <w:rPr>
                <w:b/>
                <w:szCs w:val="24"/>
                <w:lang w:val="en-US" w:eastAsia="uk-UA"/>
              </w:rPr>
              <w:t>Дата проведення</w:t>
            </w:r>
          </w:p>
        </w:tc>
        <w:tc>
          <w:tcPr>
            <w:tcW w:w="7880" w:type="dxa"/>
            <w:gridSpan w:val="2"/>
            <w:shd w:val="clear" w:color="auto" w:fill="auto"/>
          </w:tcPr>
          <w:p w:rsidR="009F0855" w:rsidRPr="009F0855" w:rsidRDefault="009F0855" w:rsidP="009F0855">
            <w:pPr>
              <w:tabs>
                <w:tab w:val="left" w:pos="10620"/>
              </w:tabs>
              <w:rPr>
                <w:szCs w:val="24"/>
                <w:lang w:val="en-US" w:eastAsia="uk-UA"/>
              </w:rPr>
            </w:pPr>
            <w:r w:rsidRPr="009F0855">
              <w:rPr>
                <w:szCs w:val="24"/>
                <w:lang w:val="en-US" w:eastAsia="uk-UA"/>
              </w:rPr>
              <w:t>27.04.2018</w:t>
            </w:r>
          </w:p>
        </w:tc>
      </w:tr>
      <w:tr w:rsidR="009F0855" w:rsidRPr="009F0855" w:rsidTr="00A57D43">
        <w:tc>
          <w:tcPr>
            <w:tcW w:w="2257" w:type="dxa"/>
            <w:shd w:val="clear" w:color="auto" w:fill="auto"/>
          </w:tcPr>
          <w:p w:rsidR="009F0855" w:rsidRPr="009F0855" w:rsidRDefault="009F0855" w:rsidP="009F0855">
            <w:pPr>
              <w:tabs>
                <w:tab w:val="left" w:pos="10620"/>
              </w:tabs>
              <w:jc w:val="center"/>
              <w:rPr>
                <w:b/>
                <w:szCs w:val="24"/>
                <w:lang w:val="en-US" w:eastAsia="uk-UA"/>
              </w:rPr>
            </w:pPr>
            <w:r w:rsidRPr="009F0855">
              <w:rPr>
                <w:b/>
                <w:szCs w:val="24"/>
                <w:lang w:val="en-US" w:eastAsia="uk-UA"/>
              </w:rPr>
              <w:t>Кворум зборів</w:t>
            </w:r>
          </w:p>
        </w:tc>
        <w:tc>
          <w:tcPr>
            <w:tcW w:w="7880" w:type="dxa"/>
            <w:gridSpan w:val="2"/>
            <w:shd w:val="clear" w:color="auto" w:fill="auto"/>
          </w:tcPr>
          <w:p w:rsidR="009F0855" w:rsidRPr="009F0855" w:rsidRDefault="009F0855" w:rsidP="009F0855">
            <w:pPr>
              <w:tabs>
                <w:tab w:val="left" w:pos="10620"/>
              </w:tabs>
              <w:rPr>
                <w:szCs w:val="24"/>
                <w:lang w:val="en-US" w:eastAsia="uk-UA"/>
              </w:rPr>
            </w:pPr>
            <w:r w:rsidRPr="009F0855">
              <w:rPr>
                <w:szCs w:val="24"/>
                <w:lang w:val="en-US" w:eastAsia="uk-UA"/>
              </w:rPr>
              <w:t>59.27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9F0855" w:rsidRPr="009F0855" w:rsidTr="00A57D43">
        <w:tc>
          <w:tcPr>
            <w:tcW w:w="737" w:type="dxa"/>
            <w:shd w:val="clear" w:color="auto" w:fill="auto"/>
          </w:tcPr>
          <w:p w:rsidR="009F0855" w:rsidRPr="009F0855" w:rsidRDefault="009F0855" w:rsidP="009F0855">
            <w:pPr>
              <w:tabs>
                <w:tab w:val="left" w:pos="10620"/>
              </w:tabs>
              <w:spacing w:after="0" w:line="240" w:lineRule="auto"/>
              <w:rPr>
                <w:rFonts w:ascii="Times New Roman" w:eastAsia="Times New Roman" w:hAnsi="Times New Roman" w:cs="Times New Roman"/>
                <w:b/>
                <w:sz w:val="20"/>
                <w:szCs w:val="24"/>
                <w:lang w:val="en-US" w:eastAsia="uk-UA"/>
              </w:rPr>
            </w:pPr>
            <w:r w:rsidRPr="009F0855">
              <w:rPr>
                <w:rFonts w:ascii="Times New Roman" w:eastAsia="Times New Roman" w:hAnsi="Times New Roman" w:cs="Times New Roman"/>
                <w:b/>
                <w:sz w:val="20"/>
                <w:szCs w:val="24"/>
                <w:lang w:val="en-US" w:eastAsia="uk-UA"/>
              </w:rPr>
              <w:t>Опис</w:t>
            </w:r>
          </w:p>
        </w:tc>
        <w:tc>
          <w:tcPr>
            <w:tcW w:w="9411" w:type="dxa"/>
            <w:shd w:val="clear" w:color="auto" w:fill="auto"/>
          </w:tcPr>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ПОРЯДОК ДЕННИЙ:</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1.Обрання л</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чильної ком</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с</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ї.</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2.Вибори голови та секретаря загальних збор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 акц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онер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3.Затвердити регламент збору.</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4.Зв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т директора.</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5.Зв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т наглядової ради.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6.Затвердження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чного зв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ту.</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7.Про розпод</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л чистого прибутку Товариства за 2017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к, нарахування та виплату  див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денд</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8.Переобрання наглядової ради.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9.Внесення зм</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н до статтуту.</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Розгляд питань порядку денного: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По 1 питанню порядку денного: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шили:Обрати членами л</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чильної ком</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с</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ї Єленець В.А..,Якимець О.М,    Харченко Н.М.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 2 питанню порядку денного: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 Обрати головою збор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 директора Петришина Р.М., секретарем збор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  пров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дного економ</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ста Скибан </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.О.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 3 питанню порядку денного: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  Затвердити регламент збор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в :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для допов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дей - до 15хвилин,</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для виступ</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 - до 5хвилин.</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По 4 питанню порядку денного: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  Зв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т директора про п</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дсумки ф</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нансово-господарської д</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яльност</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присутовариства за 2017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к затвердити.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По 5 питанню порядку денного: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 Зв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т наглядової ради затвердити.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 6 питанню порядку денного: 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чний зв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т а за 2017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к затвердити.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 7 питанню порядку денного:Вир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1. Розпод</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л прибутку за 2017 р. затвердити.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2. Кошти в сум</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19 тис.грн. 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драхувати у резервний фонд, фонд див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денд</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 в сум</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176,0тис.грн. за 2017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к направити на виплату акц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онерам зг</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дно перел</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ку ос</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б, як</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мають право на їх отримання, складеному на 25 травня   2018 року.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3. Решту прибутку  направити на розвиток виробництва.              </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 8 питанню порядку денного:Вир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   Обрати  наглядову раду в склад</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-Харечко М.А.</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-Никонець О.В.</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-Орел Т.О.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-Тацький О.Ф.</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-Мурза Ж.А.</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По 9 питанню порядку денного:Вир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шили: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1.Статут ПАТ "Сарнифармац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я " викласти в нов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й редакц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ї </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затвердити.</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 xml:space="preserve">                     2. Доручити директору ПАТ "Сарнифармац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я" Петришину Рославу Михайловичу провести державну реєстрац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ю </w:t>
            </w:r>
            <w:r w:rsidRPr="009F0855">
              <w:rPr>
                <w:rFonts w:ascii="Times New Roman" w:eastAsia="Times New Roman" w:hAnsi="Times New Roman" w:cs="Times New Roman"/>
                <w:sz w:val="20"/>
                <w:szCs w:val="24"/>
                <w:lang w:val="en-US" w:eastAsia="uk-UA"/>
              </w:rPr>
              <w:t>C</w:t>
            </w:r>
            <w:r w:rsidRPr="009F0855">
              <w:rPr>
                <w:rFonts w:ascii="Times New Roman" w:eastAsia="Times New Roman" w:hAnsi="Times New Roman" w:cs="Times New Roman"/>
                <w:sz w:val="20"/>
                <w:szCs w:val="24"/>
                <w:lang w:eastAsia="uk-UA"/>
              </w:rPr>
              <w:t>татуту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прийнято одноголосно</w:t>
            </w: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r w:rsidRPr="009F0855">
              <w:rPr>
                <w:rFonts w:ascii="Times New Roman" w:eastAsia="Times New Roman" w:hAnsi="Times New Roman" w:cs="Times New Roman"/>
                <w:sz w:val="20"/>
                <w:szCs w:val="24"/>
                <w:lang w:eastAsia="uk-UA"/>
              </w:rPr>
              <w:t>Додатков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пропозиц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ї до питань порядку денного не надходили.По вс</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х питаннях порядку денного 1-9 одноголосно були прийнят</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позитивн</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шення. Позачергов</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загальн</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збори акц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онер</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в у 2018 роц</w:t>
            </w:r>
            <w:r w:rsidRPr="009F0855">
              <w:rPr>
                <w:rFonts w:ascii="Times New Roman" w:eastAsia="Times New Roman" w:hAnsi="Times New Roman" w:cs="Times New Roman"/>
                <w:sz w:val="20"/>
                <w:szCs w:val="24"/>
                <w:lang w:val="en-US" w:eastAsia="uk-UA"/>
              </w:rPr>
              <w:t>i</w:t>
            </w:r>
            <w:r w:rsidRPr="009F0855">
              <w:rPr>
                <w:rFonts w:ascii="Times New Roman" w:eastAsia="Times New Roman" w:hAnsi="Times New Roman" w:cs="Times New Roman"/>
                <w:sz w:val="20"/>
                <w:szCs w:val="24"/>
                <w:lang w:eastAsia="uk-UA"/>
              </w:rPr>
              <w:t xml:space="preserve"> не скликались та не проводились.</w:t>
            </w:r>
          </w:p>
        </w:tc>
      </w:tr>
    </w:tbl>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p>
    <w:p w:rsidR="009F0855" w:rsidRPr="009F0855" w:rsidRDefault="009F0855" w:rsidP="009F0855">
      <w:pPr>
        <w:tabs>
          <w:tab w:val="left" w:pos="10620"/>
        </w:tabs>
        <w:spacing w:after="0" w:line="240" w:lineRule="auto"/>
        <w:rPr>
          <w:rFonts w:ascii="Times New Roman" w:eastAsia="Times New Roman" w:hAnsi="Times New Roman" w:cs="Times New Roman"/>
          <w:sz w:val="20"/>
          <w:szCs w:val="24"/>
          <w:lang w:eastAsia="uk-UA"/>
        </w:rPr>
      </w:pPr>
    </w:p>
    <w:p w:rsidR="009F0855" w:rsidRDefault="009F0855">
      <w:pPr>
        <w:sectPr w:rsidR="009F0855" w:rsidSect="009F0855">
          <w:pgSz w:w="11906" w:h="16838" w:code="9"/>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Ні</w:t>
            </w:r>
          </w:p>
        </w:tc>
      </w:tr>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 xml:space="preserve"> </w:t>
            </w:r>
          </w:p>
        </w:tc>
      </w:tr>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1284" w:type="dxa"/>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9F0855" w:rsidRPr="009F0855" w:rsidTr="00A57D43">
        <w:trPr>
          <w:trHeight w:val="284"/>
        </w:trPr>
        <w:tc>
          <w:tcPr>
            <w:tcW w:w="69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Ні</w:t>
            </w:r>
          </w:p>
        </w:tc>
      </w:tr>
      <w:tr w:rsidR="009F0855" w:rsidRPr="009F0855" w:rsidTr="00A57D43">
        <w:trPr>
          <w:trHeight w:val="284"/>
        </w:trPr>
        <w:tc>
          <w:tcPr>
            <w:tcW w:w="69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9F0855">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r>
    </w:tbl>
    <w:p w:rsidR="009F0855" w:rsidRPr="009F0855" w:rsidRDefault="009F0855" w:rsidP="009F0855">
      <w:pPr>
        <w:spacing w:after="0" w:line="240" w:lineRule="auto"/>
        <w:outlineLvl w:val="2"/>
        <w:rPr>
          <w:rFonts w:ascii="Times New Roman" w:eastAsia="Times New Roman" w:hAnsi="Times New Roman" w:cs="Times New Roman"/>
          <w:b/>
          <w:bCs/>
          <w:color w:val="000000"/>
          <w:sz w:val="21"/>
          <w:szCs w:val="21"/>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Ні</w:t>
            </w:r>
          </w:p>
        </w:tc>
      </w:tr>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r>
      <w:tr w:rsidR="009F0855" w:rsidRPr="009F0855" w:rsidTr="00A57D43">
        <w:trPr>
          <w:trHeight w:val="284"/>
        </w:trPr>
        <w:tc>
          <w:tcPr>
            <w:tcW w:w="69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1284" w:type="dxa"/>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
          <w:bCs/>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Ні</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995"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1284" w:type="dxa"/>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позачерговi збори не скликались</w:t>
            </w:r>
          </w:p>
        </w:tc>
      </w:tr>
    </w:tbl>
    <w:p w:rsidR="009F0855" w:rsidRPr="009F0855" w:rsidRDefault="009F0855" w:rsidP="009F0855">
      <w:pPr>
        <w:spacing w:after="0" w:line="240" w:lineRule="auto"/>
        <w:outlineLvl w:val="2"/>
        <w:rPr>
          <w:rFonts w:ascii="Times New Roman" w:eastAsia="Times New Roman" w:hAnsi="Times New Roman" w:cs="Times New Roman"/>
          <w:b/>
          <w:bCs/>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eastAsia="uk-UA"/>
        </w:rPr>
      </w:pPr>
      <w:r w:rsidRPr="009F0855">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9F0855">
        <w:rPr>
          <w:rFonts w:ascii="Times New Roman" w:eastAsia="Times New Roman" w:hAnsi="Times New Roman" w:cs="Times New Roman"/>
          <w:b/>
          <w:bCs/>
          <w:color w:val="000000"/>
          <w:sz w:val="20"/>
          <w:szCs w:val="20"/>
          <w:lang w:eastAsia="uk-UA"/>
        </w:rPr>
        <w:t xml:space="preserve"> </w:t>
      </w:r>
      <w:r w:rsidRPr="009F0855">
        <w:rPr>
          <w:rFonts w:ascii="Times New Roman" w:eastAsia="Times New Roman" w:hAnsi="Times New Roman" w:cs="Times New Roman"/>
          <w:bCs/>
          <w:color w:val="000000"/>
          <w:sz w:val="20"/>
          <w:szCs w:val="20"/>
          <w:u w:val="words"/>
          <w:lang w:eastAsia="uk-UA"/>
        </w:rPr>
        <w:t>Ні</w:t>
      </w:r>
    </w:p>
    <w:p w:rsidR="009F0855" w:rsidRPr="009F0855" w:rsidRDefault="009F0855" w:rsidP="009F0855">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u w:val="words"/>
          <w:lang w:eastAsia="uk-UA"/>
        </w:rPr>
      </w:pPr>
      <w:r w:rsidRPr="009F0855">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9F0855" w:rsidRPr="009F0855" w:rsidTr="00A57D43">
        <w:tc>
          <w:tcPr>
            <w:tcW w:w="6771" w:type="dxa"/>
            <w:gridSpan w:val="2"/>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Так</w:t>
            </w:r>
          </w:p>
        </w:tc>
        <w:tc>
          <w:tcPr>
            <w:tcW w:w="1784"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Ні</w:t>
            </w:r>
          </w:p>
        </w:tc>
      </w:tr>
      <w:tr w:rsidR="009F0855" w:rsidRPr="009F0855" w:rsidTr="00A57D43">
        <w:tc>
          <w:tcPr>
            <w:tcW w:w="6771" w:type="dxa"/>
            <w:gridSpan w:val="2"/>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 xml:space="preserve"> </w:t>
            </w:r>
          </w:p>
        </w:tc>
        <w:tc>
          <w:tcPr>
            <w:tcW w:w="1784"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X</w:t>
            </w:r>
          </w:p>
        </w:tc>
      </w:tr>
      <w:tr w:rsidR="009F0855" w:rsidRPr="009F0855" w:rsidTr="00A57D43">
        <w:tc>
          <w:tcPr>
            <w:tcW w:w="6771" w:type="dxa"/>
            <w:gridSpan w:val="2"/>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 xml:space="preserve"> </w:t>
            </w:r>
          </w:p>
        </w:tc>
        <w:tc>
          <w:tcPr>
            <w:tcW w:w="1784"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X</w:t>
            </w:r>
          </w:p>
        </w:tc>
      </w:tr>
      <w:tr w:rsidR="009F0855" w:rsidRPr="009F0855" w:rsidTr="00A57D43">
        <w:tc>
          <w:tcPr>
            <w:tcW w:w="6771" w:type="dxa"/>
            <w:gridSpan w:val="2"/>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 xml:space="preserve"> </w:t>
            </w:r>
          </w:p>
        </w:tc>
        <w:tc>
          <w:tcPr>
            <w:tcW w:w="1784" w:type="dxa"/>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X</w:t>
            </w:r>
          </w:p>
        </w:tc>
      </w:tr>
      <w:tr w:rsidR="009F0855" w:rsidRPr="009F0855" w:rsidTr="00A57D43">
        <w:tc>
          <w:tcPr>
            <w:tcW w:w="6771" w:type="dxa"/>
            <w:gridSpan w:val="2"/>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eastAsia="uk-UA"/>
              </w:rPr>
            </w:pPr>
            <w:r w:rsidRPr="009F0855">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д/н</w:t>
            </w:r>
          </w:p>
        </w:tc>
      </w:tr>
      <w:tr w:rsidR="009F0855" w:rsidRPr="009F0855" w:rsidTr="00A57D43">
        <w:tc>
          <w:tcPr>
            <w:tcW w:w="1774" w:type="dxa"/>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val="en-US" w:eastAsia="uk-UA"/>
              </w:rPr>
            </w:pPr>
            <w:r w:rsidRPr="009F0855">
              <w:rPr>
                <w:rFonts w:ascii="Times New Roman" w:eastAsia="Times New Roman" w:hAnsi="Times New Roman" w:cs="Times New Roman"/>
                <w:sz w:val="20"/>
                <w:szCs w:val="20"/>
                <w:lang w:val="uk-UA"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u w:val="words"/>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9F0855">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9F0855">
        <w:rPr>
          <w:rFonts w:ascii="Times New Roman" w:eastAsia="Times New Roman" w:hAnsi="Times New Roman" w:cs="Times New Roman"/>
          <w:b/>
          <w:color w:val="000000"/>
          <w:sz w:val="18"/>
          <w:szCs w:val="18"/>
          <w:shd w:val="clear" w:color="auto" w:fill="FFFFFF"/>
          <w:lang w:eastAsia="uk-UA"/>
        </w:rPr>
        <w:t xml:space="preserve"> : </w:t>
      </w:r>
      <w:r w:rsidRPr="009F0855">
        <w:rPr>
          <w:rFonts w:ascii="Times New Roman" w:eastAsia="Times New Roman" w:hAnsi="Times New Roman" w:cs="Times New Roman"/>
          <w:sz w:val="20"/>
          <w:szCs w:val="20"/>
          <w:lang w:val="uk-UA" w:eastAsia="uk-UA"/>
        </w:rPr>
        <w:t>д/н</w:t>
      </w:r>
    </w:p>
    <w:p w:rsidR="009F0855" w:rsidRPr="009F0855" w:rsidRDefault="009F0855" w:rsidP="009F0855">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9F0855">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9F0855">
        <w:rPr>
          <w:rFonts w:ascii="Times New Roman" w:eastAsia="Times New Roman" w:hAnsi="Times New Roman" w:cs="Times New Roman"/>
          <w:b/>
          <w:color w:val="000000"/>
          <w:sz w:val="20"/>
          <w:szCs w:val="20"/>
          <w:shd w:val="clear" w:color="auto" w:fill="FFFFFF"/>
          <w:lang w:eastAsia="uk-UA"/>
        </w:rPr>
        <w:t>:</w:t>
      </w:r>
    </w:p>
    <w:p w:rsidR="009F0855" w:rsidRPr="009F0855" w:rsidRDefault="009F0855" w:rsidP="009F0855">
      <w:pPr>
        <w:spacing w:after="0" w:line="240" w:lineRule="auto"/>
        <w:outlineLvl w:val="2"/>
        <w:rPr>
          <w:rFonts w:ascii="Times New Roman" w:eastAsia="Times New Roman" w:hAnsi="Times New Roman" w:cs="Times New Roman"/>
          <w:b/>
          <w:bCs/>
          <w:sz w:val="24"/>
          <w:szCs w:val="24"/>
          <w:lang w:eastAsia="uk-UA"/>
        </w:rPr>
      </w:pPr>
      <w:r w:rsidRPr="009F0855">
        <w:rPr>
          <w:rFonts w:ascii="Times New Roman" w:eastAsia="Times New Roman" w:hAnsi="Times New Roman" w:cs="Times New Roman"/>
          <w:sz w:val="20"/>
          <w:szCs w:val="20"/>
          <w:lang w:val="uk-UA" w:eastAsia="uk-UA"/>
        </w:rPr>
        <w:t>д/н</w:t>
      </w:r>
    </w:p>
    <w:p w:rsidR="009F0855" w:rsidRPr="009F0855" w:rsidRDefault="009F0855" w:rsidP="009F0855">
      <w:pPr>
        <w:spacing w:after="0" w:line="240" w:lineRule="auto"/>
        <w:jc w:val="center"/>
        <w:outlineLvl w:val="2"/>
        <w:rPr>
          <w:rFonts w:ascii="Times New Roman" w:eastAsia="Times New Roman" w:hAnsi="Times New Roman" w:cs="Times New Roman"/>
          <w:b/>
          <w:bCs/>
          <w:sz w:val="24"/>
          <w:szCs w:val="24"/>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9F0855" w:rsidRPr="009F0855" w:rsidTr="00A57D43">
        <w:trPr>
          <w:trHeight w:val="284"/>
        </w:trPr>
        <w:tc>
          <w:tcPr>
            <w:tcW w:w="8857"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(осіб)</w:t>
            </w:r>
          </w:p>
        </w:tc>
      </w:tr>
      <w:tr w:rsidR="009F0855" w:rsidRPr="009F0855" w:rsidTr="00A57D43">
        <w:trPr>
          <w:trHeight w:val="284"/>
        </w:trPr>
        <w:tc>
          <w:tcPr>
            <w:tcW w:w="8857"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5</w:t>
            </w:r>
          </w:p>
        </w:tc>
      </w:tr>
      <w:tr w:rsidR="009F0855" w:rsidRPr="009F0855" w:rsidTr="00A57D43">
        <w:trPr>
          <w:trHeight w:val="284"/>
        </w:trPr>
        <w:tc>
          <w:tcPr>
            <w:tcW w:w="8857"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0</w:t>
            </w:r>
          </w:p>
        </w:tc>
      </w:tr>
      <w:tr w:rsidR="009F0855" w:rsidRPr="009F0855" w:rsidTr="00A57D43">
        <w:trPr>
          <w:trHeight w:val="284"/>
        </w:trPr>
        <w:tc>
          <w:tcPr>
            <w:tcW w:w="8857"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0</w:t>
            </w:r>
          </w:p>
        </w:tc>
      </w:tr>
    </w:tbl>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Ні</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1802"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ind w:left="-142"/>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Комітети у складі наглядової ради не створені</w:t>
      </w:r>
    </w:p>
    <w:p w:rsidR="009F0855" w:rsidRPr="009F0855" w:rsidRDefault="009F0855" w:rsidP="009F0855">
      <w:pPr>
        <w:spacing w:after="0" w:line="240" w:lineRule="auto"/>
        <w:ind w:left="-142"/>
        <w:rPr>
          <w:rFonts w:ascii="Times New Roman" w:eastAsia="Times New Roman" w:hAnsi="Times New Roman" w:cs="Times New Roman"/>
          <w:sz w:val="24"/>
          <w:szCs w:val="24"/>
          <w:lang w:eastAsia="uk-UA"/>
        </w:rPr>
      </w:pPr>
      <w:r w:rsidRPr="009F0855">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9F0855">
        <w:rPr>
          <w:rFonts w:ascii="Times New Roman" w:eastAsia="Times New Roman" w:hAnsi="Times New Roman" w:cs="Times New Roman"/>
          <w:b/>
          <w:sz w:val="20"/>
          <w:szCs w:val="20"/>
          <w:shd w:val="clear" w:color="auto" w:fill="FFFFFF"/>
          <w:lang w:eastAsia="uk-UA"/>
        </w:rPr>
        <w:t xml:space="preserve"> </w:t>
      </w:r>
      <w:r w:rsidRPr="009F0855">
        <w:rPr>
          <w:rFonts w:ascii="Times New Roman" w:eastAsia="Times New Roman" w:hAnsi="Times New Roman" w:cs="Times New Roman"/>
          <w:b/>
          <w:sz w:val="20"/>
          <w:szCs w:val="20"/>
          <w:lang w:eastAsia="uk-UA"/>
        </w:rPr>
        <w:t>:</w:t>
      </w:r>
      <w:r w:rsidRPr="009F0855">
        <w:rPr>
          <w:rFonts w:ascii="Times New Roman" w:eastAsia="Times New Roman" w:hAnsi="Times New Roman" w:cs="Times New Roman"/>
          <w:sz w:val="24"/>
          <w:szCs w:val="24"/>
          <w:lang w:eastAsia="uk-UA"/>
        </w:rPr>
        <w:t xml:space="preserve"> </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r w:rsidRPr="009F0855">
        <w:rPr>
          <w:rFonts w:ascii="Times New Roman" w:eastAsia="Times New Roman" w:hAnsi="Times New Roman" w:cs="Times New Roman"/>
          <w:bCs/>
          <w:sz w:val="20"/>
          <w:szCs w:val="20"/>
          <w:lang w:val="uk-UA" w:eastAsia="uk-UA"/>
        </w:rPr>
        <w:t>д/н</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9F0855" w:rsidRPr="009F0855" w:rsidTr="00A57D43">
        <w:tc>
          <w:tcPr>
            <w:tcW w:w="2151" w:type="pct"/>
            <w:vMerge w:val="restar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Незалежний член</w:t>
            </w:r>
          </w:p>
        </w:tc>
      </w:tr>
      <w:tr w:rsidR="009F0855" w:rsidRPr="009F0855" w:rsidTr="00A57D43">
        <w:tc>
          <w:tcPr>
            <w:tcW w:w="2151" w:type="pct"/>
            <w:vMerge/>
            <w:shd w:val="clear" w:color="auto" w:fill="auto"/>
          </w:tcPr>
          <w:p w:rsidR="009F0855" w:rsidRPr="009F0855" w:rsidRDefault="009F0855" w:rsidP="009F0855">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9F0855" w:rsidRPr="009F0855" w:rsidRDefault="009F0855" w:rsidP="009F0855">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Ні*</w:t>
            </w:r>
          </w:p>
        </w:tc>
      </w:tr>
      <w:tr w:rsidR="009F0855" w:rsidRPr="009F0855" w:rsidTr="00A57D43">
        <w:tc>
          <w:tcPr>
            <w:tcW w:w="2151"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 xml:space="preserve">Харечко Микола Артемович </w:t>
            </w:r>
          </w:p>
        </w:tc>
        <w:tc>
          <w:tcPr>
            <w:tcW w:w="1449"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X</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 xml:space="preserve"> </w:t>
            </w:r>
          </w:p>
        </w:tc>
      </w:tr>
      <w:tr w:rsidR="009F0855" w:rsidRPr="009F0855" w:rsidTr="00A57D43">
        <w:tc>
          <w:tcPr>
            <w:tcW w:w="2151"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Никонець Олена Володимирівна</w:t>
            </w:r>
          </w:p>
        </w:tc>
        <w:tc>
          <w:tcPr>
            <w:tcW w:w="1449"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X</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9F0855" w:rsidRPr="009F0855" w:rsidTr="00A57D43">
        <w:tc>
          <w:tcPr>
            <w:tcW w:w="2151"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Орел Тетяна Олексiївна</w:t>
            </w:r>
          </w:p>
        </w:tc>
        <w:tc>
          <w:tcPr>
            <w:tcW w:w="1449"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X</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9F0855" w:rsidRPr="009F0855" w:rsidTr="00A57D43">
        <w:tc>
          <w:tcPr>
            <w:tcW w:w="2151"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Тацький Олексiй Фелiксович</w:t>
            </w:r>
          </w:p>
        </w:tc>
        <w:tc>
          <w:tcPr>
            <w:tcW w:w="1449"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X</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9F0855" w:rsidRPr="009F0855" w:rsidTr="00A57D43">
        <w:tc>
          <w:tcPr>
            <w:tcW w:w="2151"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Мурза Жанна Адамівна</w:t>
            </w:r>
          </w:p>
        </w:tc>
        <w:tc>
          <w:tcPr>
            <w:tcW w:w="1449"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F0855">
              <w:rPr>
                <w:rFonts w:ascii="Times New Roman" w:eastAsia="Times New Roman" w:hAnsi="Times New Roman" w:cs="Times New Roman"/>
                <w:color w:val="000000"/>
                <w:sz w:val="20"/>
                <w:szCs w:val="20"/>
                <w:lang w:val="uk-UA" w:eastAsia="ru-RU"/>
              </w:rPr>
              <w:t>X</w:t>
            </w:r>
          </w:p>
        </w:tc>
        <w:tc>
          <w:tcPr>
            <w:tcW w:w="700" w:type="pct"/>
            <w:shd w:val="clear" w:color="auto" w:fill="auto"/>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Ні</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r>
      <w:tr w:rsidR="009F0855" w:rsidRPr="009F0855" w:rsidTr="00A57D43">
        <w:trPr>
          <w:trHeight w:val="284"/>
        </w:trPr>
        <w:tc>
          <w:tcPr>
            <w:tcW w:w="1606"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Ні</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81"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1606"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r w:rsidRPr="009F0855">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9F0855">
        <w:rPr>
          <w:rFonts w:ascii="Times New Roman" w:eastAsia="Times New Roman" w:hAnsi="Times New Roman" w:cs="Times New Roman"/>
          <w:b/>
          <w:bCs/>
          <w:color w:val="000000"/>
          <w:sz w:val="20"/>
          <w:szCs w:val="20"/>
          <w:lang w:eastAsia="uk-UA"/>
        </w:rPr>
        <w:t xml:space="preserve"> :</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r w:rsidRPr="009F0855">
        <w:rPr>
          <w:rFonts w:ascii="Times New Roman" w:eastAsia="Times New Roman" w:hAnsi="Times New Roman" w:cs="Times New Roman"/>
          <w:bCs/>
          <w:color w:val="000000"/>
          <w:sz w:val="20"/>
          <w:szCs w:val="20"/>
          <w:lang w:eastAsia="uk-UA"/>
        </w:rPr>
        <w:t>Протягом зв</w:t>
      </w:r>
      <w:r w:rsidRPr="009F0855">
        <w:rPr>
          <w:rFonts w:ascii="Times New Roman" w:eastAsia="Times New Roman" w:hAnsi="Times New Roman" w:cs="Times New Roman"/>
          <w:bCs/>
          <w:color w:val="000000"/>
          <w:sz w:val="20"/>
          <w:szCs w:val="20"/>
          <w:lang w:val="en-US" w:eastAsia="uk-UA"/>
        </w:rPr>
        <w:t>i</w:t>
      </w:r>
      <w:r w:rsidRPr="009F0855">
        <w:rPr>
          <w:rFonts w:ascii="Times New Roman" w:eastAsia="Times New Roman" w:hAnsi="Times New Roman" w:cs="Times New Roman"/>
          <w:bCs/>
          <w:color w:val="000000"/>
          <w:sz w:val="20"/>
          <w:szCs w:val="20"/>
          <w:lang w:eastAsia="uk-UA"/>
        </w:rPr>
        <w:t>тного пер</w:t>
      </w:r>
      <w:r w:rsidRPr="009F0855">
        <w:rPr>
          <w:rFonts w:ascii="Times New Roman" w:eastAsia="Times New Roman" w:hAnsi="Times New Roman" w:cs="Times New Roman"/>
          <w:bCs/>
          <w:color w:val="000000"/>
          <w:sz w:val="20"/>
          <w:szCs w:val="20"/>
          <w:lang w:val="en-US" w:eastAsia="uk-UA"/>
        </w:rPr>
        <w:t>i</w:t>
      </w:r>
      <w:r w:rsidRPr="009F0855">
        <w:rPr>
          <w:rFonts w:ascii="Times New Roman" w:eastAsia="Times New Roman" w:hAnsi="Times New Roman" w:cs="Times New Roman"/>
          <w:bCs/>
          <w:color w:val="000000"/>
          <w:sz w:val="20"/>
          <w:szCs w:val="20"/>
          <w:lang w:eastAsia="uk-UA"/>
        </w:rPr>
        <w:t xml:space="preserve">оду Наглядової рада провела 8 засідань, на яких були розглянуті питання: Прийняття рішення про проведення чергових зборів акціонерів;  Підготовка порядку денного загальних зборів акціонерів та визначення дати їх проведення; Визначення дати складання переліку осіб, які мають бути повідомлені про збори;  Обрання реєстраційної  комісії для реєстрації акціонерів - учасників зборів; Обрання аудитора товариства та визначення умов договору та оплати; Затвердження порядку денного загальних зборів акціонерів; Затвердження форми та тексту бюлетнів для голосування по питанням порядку денного чергових зборів акціонерів; Про обрання голови наглядової  ради;  Про встановлення дати складення переліку осіб, які мають право на отримання дивідендів, порядок та строк їх виплати; Перегляд договорів на 2018 рік  по медикаментозному забезпеченню населення району; Про узгодження внутрішньо-трудового розпорядку мережі ПАТ "Сарнифармація"; Про надання дозволу Директору ПАТ "Сарнифармація" укласти договір Поставки з ТОВ "БаДМ" ЄДРПОУ 31816235; Про підвищення вартості проходження практики  та інтернатури; Про зміну тарифів за індивідуальне  виготовлення і </w:t>
      </w:r>
      <w:r w:rsidRPr="009F0855">
        <w:rPr>
          <w:rFonts w:ascii="Times New Roman" w:eastAsia="Times New Roman" w:hAnsi="Times New Roman" w:cs="Times New Roman"/>
          <w:bCs/>
          <w:color w:val="000000"/>
          <w:sz w:val="20"/>
          <w:szCs w:val="20"/>
          <w:lang w:eastAsia="uk-UA"/>
        </w:rPr>
        <w:lastRenderedPageBreak/>
        <w:t>фасування  лікарських засобів та виробів медичного призначення в аптеках ПАТСарнифармація.Всі рішення були затверджене наглядовою радою одноголосно.</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Ні</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r>
      <w:tr w:rsidR="009F0855" w:rsidRPr="009F0855" w:rsidTr="00A57D43">
        <w:trPr>
          <w:trHeight w:val="284"/>
        </w:trPr>
        <w:tc>
          <w:tcPr>
            <w:tcW w:w="672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 xml:space="preserve"> </w:t>
            </w:r>
          </w:p>
        </w:tc>
      </w:tr>
      <w:tr w:rsidR="009F0855" w:rsidRPr="009F0855" w:rsidTr="00A57D43">
        <w:trPr>
          <w:trHeight w:val="284"/>
        </w:trPr>
        <w:tc>
          <w:tcPr>
            <w:tcW w:w="962"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9F0855" w:rsidRPr="009F0855" w:rsidTr="00A57D43">
        <w:tc>
          <w:tcPr>
            <w:tcW w:w="595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Функціональні обов'язки</w:t>
            </w:r>
          </w:p>
        </w:tc>
      </w:tr>
      <w:tr w:rsidR="009F0855" w:rsidRPr="009F0855" w:rsidTr="00A57D43">
        <w:tc>
          <w:tcPr>
            <w:tcW w:w="595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val="uk-UA" w:eastAsia="uk-UA"/>
              </w:rPr>
            </w:pPr>
            <w:r w:rsidRPr="009F0855">
              <w:rPr>
                <w:rFonts w:ascii="Times New Roman" w:eastAsia="Times New Roman" w:hAnsi="Times New Roman" w:cs="Times New Roman"/>
                <w:color w:val="000000"/>
                <w:sz w:val="20"/>
                <w:szCs w:val="20"/>
                <w:lang w:val="uk-UA" w:eastAsia="uk-UA"/>
              </w:rPr>
              <w:t>Директор Петришин Рослав Михайлович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val="uk-UA" w:eastAsia="uk-UA"/>
              </w:rPr>
            </w:pPr>
            <w:r w:rsidRPr="009F0855">
              <w:rPr>
                <w:rFonts w:ascii="Times New Roman" w:eastAsia="Times New Roman" w:hAnsi="Times New Roman" w:cs="Times New Roman"/>
                <w:color w:val="000000"/>
                <w:sz w:val="20"/>
                <w:szCs w:val="20"/>
                <w:lang w:val="uk-UA" w:eastAsia="uk-UA"/>
              </w:rPr>
              <w:t>Директор приймає рішення одноосібно і стосуються вони виключно поточної діяльності товариства. Директор вправі без доручення здійснювати дії від імені Товариства, представляти Товариство в його стосунках з іншими фізичними та юридичними особами, вести переговори та укладати угоди від імені Товариства.</w:t>
            </w:r>
          </w:p>
        </w:tc>
      </w:tr>
      <w:tr w:rsidR="009F0855" w:rsidRPr="009F0855" w:rsidTr="00A57D43">
        <w:tc>
          <w:tcPr>
            <w:tcW w:w="595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val="uk-UA" w:eastAsia="uk-UA"/>
              </w:rPr>
            </w:pPr>
            <w:r w:rsidRPr="009F0855">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color w:val="000000"/>
                <w:sz w:val="20"/>
                <w:szCs w:val="20"/>
                <w:lang w:val="uk-UA" w:eastAsia="uk-UA"/>
              </w:rPr>
            </w:pPr>
            <w:r w:rsidRPr="009F0855">
              <w:rPr>
                <w:rFonts w:ascii="Times New Roman" w:eastAsia="Times New Roman" w:hAnsi="Times New Roman" w:cs="Times New Roman"/>
                <w:color w:val="000000"/>
                <w:sz w:val="20"/>
                <w:szCs w:val="20"/>
                <w:lang w:val="uk-UA" w:eastAsia="uk-UA"/>
              </w:rPr>
              <w:t>Оцінка діяльності виконавчого органу не проводилась.</w:t>
            </w:r>
          </w:p>
        </w:tc>
      </w:tr>
    </w:tbl>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after="0" w:line="240" w:lineRule="auto"/>
        <w:jc w:val="center"/>
        <w:rPr>
          <w:rFonts w:ascii="Times New Roman" w:eastAsia="Times New Roman" w:hAnsi="Times New Roman" w:cs="Times New Roman"/>
          <w:b/>
          <w:color w:val="000000"/>
          <w:sz w:val="28"/>
          <w:szCs w:val="28"/>
          <w:lang w:val="uk-UA" w:eastAsia="uk-UA"/>
        </w:rPr>
      </w:pPr>
      <w:r w:rsidRPr="009F0855">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9F0855" w:rsidRPr="009F0855" w:rsidRDefault="009F0855" w:rsidP="009F0855">
      <w:pPr>
        <w:spacing w:after="0" w:line="240" w:lineRule="auto"/>
        <w:jc w:val="center"/>
        <w:rPr>
          <w:rFonts w:ascii="Times New Roman" w:eastAsia="Times New Roman" w:hAnsi="Times New Roman" w:cs="Times New Roman"/>
          <w:b/>
          <w:sz w:val="28"/>
          <w:szCs w:val="28"/>
          <w:lang w:val="uk-UA" w:eastAsia="uk-UA"/>
        </w:rPr>
      </w:pPr>
      <w:r w:rsidRPr="009F0855">
        <w:rPr>
          <w:rFonts w:ascii="Times New Roman" w:eastAsia="Times New Roman" w:hAnsi="Times New Roman" w:cs="Times New Roman"/>
          <w:b/>
          <w:color w:val="000000"/>
          <w:sz w:val="28"/>
          <w:szCs w:val="28"/>
          <w:lang w:val="uk-UA" w:eastAsia="uk-UA"/>
        </w:rPr>
        <w:t xml:space="preserve"> </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val="uk-UA" w:eastAsia="uk-UA"/>
        </w:rPr>
        <w:t>Наглядова рада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онерного товариства є колег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альним органом, що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йснює захист прав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в товариства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 в межах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ї, визначеної статутом та Законом,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йснює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ння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онерним товариством, а також контролює та регулює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val="uk-UA" w:eastAsia="uk-UA"/>
        </w:rPr>
        <w:t xml:space="preserve">сть виконавчого органу.  </w:t>
      </w:r>
      <w:r w:rsidRPr="009F0855">
        <w:rPr>
          <w:rFonts w:ascii="Times New Roman" w:eastAsia="Times New Roman" w:hAnsi="Times New Roman" w:cs="Times New Roman"/>
          <w:sz w:val="20"/>
          <w:szCs w:val="20"/>
          <w:lang w:eastAsia="uk-UA"/>
        </w:rPr>
        <w:t xml:space="preserve">Оцінка роботи наглядової ради не проводилась.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Одноосібним Виконавчим органом Товариства, який здійснює управління його поточною діяльністю, діє від його імені в межах передбачених Статутом, чинним законодавством України та внутрішніми документами Товариства, та організовує виконання рішень Загальних зборів та Наглядової ради є Директор Товариства. До новажень Директора належать всі питання діяльності Товариства, крім тих, що віднесені до компетенції Наглядової ради та Загальних зборів. Директор вправі без довіреності діяти від імені Товариства, в тому числі представляти його інтереси, вчиняти правочини, видавати накази та розпорядження, обов'язкові для виконання всіма  працівниками товариства.</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9F0855">
        <w:rPr>
          <w:rFonts w:ascii="Times New Roman" w:eastAsia="Times New Roman" w:hAnsi="Times New Roman" w:cs="Times New Roman"/>
          <w:sz w:val="20"/>
          <w:szCs w:val="20"/>
          <w:lang w:val="uk-UA" w:eastAsia="uk-UA"/>
        </w:rPr>
        <w:t xml:space="preserve"> </w:t>
      </w:r>
      <w:r w:rsidRPr="009F0855">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9F0855">
        <w:rPr>
          <w:rFonts w:ascii="Times New Roman" w:eastAsia="Times New Roman" w:hAnsi="Times New Roman" w:cs="Times New Roman"/>
          <w:sz w:val="20"/>
          <w:szCs w:val="20"/>
          <w:lang w:val="uk-UA" w:eastAsia="uk-UA"/>
        </w:rPr>
        <w:t xml:space="preserve"> </w:t>
      </w:r>
      <w:r w:rsidRPr="009F0855">
        <w:rPr>
          <w:rFonts w:ascii="Times New Roman" w:eastAsia="Times New Roman" w:hAnsi="Times New Roman" w:cs="Times New Roman"/>
          <w:b/>
          <w:bCs/>
          <w:color w:val="000000"/>
          <w:sz w:val="20"/>
          <w:szCs w:val="20"/>
          <w:lang w:val="uk-UA" w:eastAsia="uk-UA"/>
        </w:rPr>
        <w:t xml:space="preserve">  </w:t>
      </w:r>
      <w:r w:rsidRPr="009F0855">
        <w:rPr>
          <w:rFonts w:ascii="Times New Roman" w:eastAsia="Times New Roman" w:hAnsi="Times New Roman" w:cs="Times New Roman"/>
          <w:bCs/>
          <w:color w:val="000000"/>
          <w:sz w:val="20"/>
          <w:szCs w:val="20"/>
          <w:u w:val="single"/>
          <w:lang w:eastAsia="uk-UA"/>
        </w:rPr>
        <w:t>Ні</w:t>
      </w:r>
    </w:p>
    <w:p w:rsidR="009F0855" w:rsidRPr="009F0855" w:rsidRDefault="009F0855" w:rsidP="009F085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F0855">
        <w:rPr>
          <w:rFonts w:ascii="Times New Roman" w:eastAsia="Times New Roman" w:hAnsi="Times New Roman" w:cs="Times New Roman"/>
          <w:b/>
          <w:sz w:val="20"/>
          <w:szCs w:val="20"/>
          <w:lang w:eastAsia="ru-RU"/>
        </w:rPr>
        <w:t>Якщо в товаристві створено ревізійну комісію:</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9F0855">
        <w:rPr>
          <w:rFonts w:ascii="Times New Roman" w:eastAsia="Times New Roman" w:hAnsi="Times New Roman" w:cs="Times New Roman"/>
          <w:b/>
          <w:bCs/>
          <w:color w:val="000000"/>
          <w:sz w:val="20"/>
          <w:szCs w:val="20"/>
          <w:u w:val="single"/>
          <w:lang w:val="uk-UA" w:eastAsia="uk-UA"/>
        </w:rPr>
        <w:t xml:space="preserve"> </w:t>
      </w:r>
      <w:r w:rsidRPr="009F0855">
        <w:rPr>
          <w:rFonts w:ascii="Times New Roman" w:eastAsia="Times New Roman" w:hAnsi="Times New Roman" w:cs="Times New Roman"/>
          <w:bCs/>
          <w:color w:val="000000"/>
          <w:sz w:val="20"/>
          <w:szCs w:val="20"/>
          <w:u w:val="single"/>
          <w:lang w:eastAsia="uk-UA"/>
        </w:rPr>
        <w:t>0</w:t>
      </w:r>
      <w:r w:rsidRPr="009F0855">
        <w:rPr>
          <w:rFonts w:ascii="Times New Roman" w:eastAsia="Times New Roman" w:hAnsi="Times New Roman" w:cs="Times New Roman"/>
          <w:b/>
          <w:bCs/>
          <w:color w:val="000000"/>
          <w:sz w:val="20"/>
          <w:szCs w:val="20"/>
          <w:u w:val="single"/>
          <w:lang w:val="uk-UA" w:eastAsia="uk-UA"/>
        </w:rPr>
        <w:t xml:space="preserve"> </w:t>
      </w:r>
      <w:r w:rsidRPr="009F0855">
        <w:rPr>
          <w:rFonts w:ascii="Times New Roman" w:eastAsia="Times New Roman" w:hAnsi="Times New Roman" w:cs="Times New Roman"/>
          <w:b/>
          <w:bCs/>
          <w:color w:val="000000"/>
          <w:sz w:val="20"/>
          <w:szCs w:val="20"/>
          <w:lang w:val="uk-UA" w:eastAsia="uk-UA"/>
        </w:rPr>
        <w:t xml:space="preserve"> осіб.</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r w:rsidRPr="009F0855">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9F0855">
        <w:rPr>
          <w:rFonts w:ascii="Times New Roman" w:eastAsia="Times New Roman" w:hAnsi="Times New Roman" w:cs="Times New Roman"/>
          <w:b/>
          <w:bCs/>
          <w:color w:val="000000"/>
          <w:sz w:val="20"/>
          <w:szCs w:val="20"/>
          <w:u w:val="single"/>
          <w:lang w:val="uk-UA" w:eastAsia="uk-UA"/>
        </w:rPr>
        <w:t xml:space="preserve"> </w:t>
      </w:r>
      <w:r w:rsidRPr="009F0855">
        <w:rPr>
          <w:rFonts w:ascii="Times New Roman" w:eastAsia="Times New Roman" w:hAnsi="Times New Roman" w:cs="Times New Roman"/>
          <w:bCs/>
          <w:color w:val="000000"/>
          <w:sz w:val="20"/>
          <w:szCs w:val="20"/>
          <w:u w:val="single"/>
          <w:lang w:eastAsia="uk-UA"/>
        </w:rPr>
        <w:t xml:space="preserve">0 </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r w:rsidRPr="009F0855">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Не належить до компетенції жодного органу</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Затвердження планів</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Визначення розміру</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винагороди для голови та</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Визначення розміру</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винагороди для голови</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Прийняття рішення про</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притягнення до майнової</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відповідальності членів</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Прийняття рішення про</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додатковий випуск акцій</w:t>
            </w:r>
            <w:r w:rsidRPr="009F0855">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Прийняття рішення про</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викуп, реалізацію та</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r w:rsidR="009F0855" w:rsidRPr="009F0855" w:rsidTr="00A57D43">
        <w:trPr>
          <w:trHeight w:val="284"/>
        </w:trPr>
        <w:tc>
          <w:tcPr>
            <w:tcW w:w="4350"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9F0855">
              <w:rPr>
                <w:rFonts w:ascii="Times New Roman" w:eastAsia="Times New Roman" w:hAnsi="Times New Roman" w:cs="Times New Roman"/>
                <w:bCs/>
                <w:color w:val="000000"/>
                <w:sz w:val="20"/>
                <w:szCs w:val="20"/>
                <w:lang w:eastAsia="uk-UA"/>
              </w:rPr>
              <w:t xml:space="preserve"> </w:t>
            </w:r>
            <w:r w:rsidRPr="009F0855">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Cs/>
          <w:sz w:val="20"/>
          <w:szCs w:val="20"/>
          <w:u w:val="single"/>
          <w:lang w:eastAsia="uk-UA"/>
        </w:rPr>
      </w:pPr>
      <w:r w:rsidRPr="009F0855">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F0855">
        <w:rPr>
          <w:rFonts w:ascii="Times New Roman" w:eastAsia="Times New Roman" w:hAnsi="Times New Roman" w:cs="Times New Roman"/>
          <w:b/>
          <w:bCs/>
          <w:color w:val="000000"/>
          <w:sz w:val="20"/>
          <w:szCs w:val="20"/>
          <w:lang w:eastAsia="uk-UA"/>
        </w:rPr>
        <w:t xml:space="preserve"> )  </w:t>
      </w:r>
      <w:r w:rsidRPr="009F0855">
        <w:rPr>
          <w:rFonts w:ascii="Times New Roman" w:eastAsia="Times New Roman" w:hAnsi="Times New Roman" w:cs="Times New Roman"/>
          <w:b/>
          <w:bCs/>
          <w:color w:val="000000"/>
          <w:sz w:val="20"/>
          <w:szCs w:val="20"/>
          <w:u w:val="single"/>
          <w:lang w:eastAsia="uk-UA"/>
        </w:rPr>
        <w:t xml:space="preserve"> </w:t>
      </w:r>
      <w:r w:rsidRPr="009F0855">
        <w:rPr>
          <w:rFonts w:ascii="Times New Roman" w:eastAsia="Times New Roman" w:hAnsi="Times New Roman" w:cs="Times New Roman"/>
          <w:bCs/>
          <w:sz w:val="20"/>
          <w:szCs w:val="20"/>
          <w:u w:val="single"/>
          <w:lang w:eastAsia="uk-UA"/>
        </w:rPr>
        <w:t xml:space="preserve">Так </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p>
    <w:p w:rsidR="009F0855" w:rsidRPr="009F0855" w:rsidRDefault="009F0855" w:rsidP="009F0855">
      <w:pPr>
        <w:spacing w:after="0" w:line="240" w:lineRule="auto"/>
        <w:outlineLvl w:val="2"/>
        <w:rPr>
          <w:rFonts w:ascii="Times New Roman" w:eastAsia="Times New Roman" w:hAnsi="Times New Roman" w:cs="Times New Roman"/>
          <w:bCs/>
          <w:sz w:val="20"/>
          <w:szCs w:val="20"/>
          <w:u w:val="single"/>
          <w:lang w:eastAsia="uk-UA"/>
        </w:rPr>
      </w:pPr>
      <w:r w:rsidRPr="009F0855">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F0855">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9F0855">
        <w:rPr>
          <w:rFonts w:ascii="Times New Roman" w:eastAsia="Times New Roman" w:hAnsi="Times New Roman" w:cs="Times New Roman"/>
          <w:b/>
          <w:bCs/>
          <w:color w:val="000000"/>
          <w:sz w:val="20"/>
          <w:szCs w:val="20"/>
          <w:lang w:eastAsia="uk-UA"/>
        </w:rPr>
        <w:t xml:space="preserve">  </w:t>
      </w:r>
      <w:r w:rsidRPr="009F0855">
        <w:rPr>
          <w:rFonts w:ascii="Times New Roman" w:eastAsia="Times New Roman" w:hAnsi="Times New Roman" w:cs="Times New Roman"/>
          <w:bCs/>
          <w:sz w:val="20"/>
          <w:szCs w:val="20"/>
          <w:u w:val="single"/>
          <w:lang w:eastAsia="uk-UA"/>
        </w:rPr>
        <w:t>Ні</w:t>
      </w:r>
    </w:p>
    <w:p w:rsidR="009F0855" w:rsidRPr="009F0855" w:rsidRDefault="009F0855" w:rsidP="009F0855">
      <w:pPr>
        <w:spacing w:after="0" w:line="240" w:lineRule="auto"/>
        <w:outlineLvl w:val="2"/>
        <w:rPr>
          <w:rFonts w:ascii="Times New Roman" w:eastAsia="Times New Roman" w:hAnsi="Times New Roman" w:cs="Times New Roman"/>
          <w:bCs/>
          <w:sz w:val="20"/>
          <w:szCs w:val="20"/>
          <w:u w:val="single"/>
          <w:lang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r w:rsidRPr="009F0855">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9F0855">
        <w:rPr>
          <w:rFonts w:ascii="Times New Roman" w:eastAsia="Times New Roman" w:hAnsi="Times New Roman" w:cs="Times New Roman"/>
          <w:b/>
          <w:bCs/>
          <w:color w:val="000000"/>
          <w:sz w:val="20"/>
          <w:szCs w:val="20"/>
          <w:lang w:eastAsia="uk-UA"/>
        </w:rPr>
        <w:t xml:space="preserve"> </w:t>
      </w:r>
      <w:r w:rsidRPr="009F0855">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Ні</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eastAsia="uk-UA"/>
              </w:rPr>
              <w:t>X</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X</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X</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
                <w:bCs/>
                <w:sz w:val="20"/>
                <w:szCs w:val="20"/>
                <w:lang w:eastAsia="uk-UA"/>
              </w:rPr>
            </w:pPr>
            <w:r w:rsidRPr="009F0855">
              <w:rPr>
                <w:rFonts w:ascii="Times New Roman" w:eastAsia="Times New Roman" w:hAnsi="Times New Roman" w:cs="Times New Roman"/>
                <w:bCs/>
                <w:sz w:val="20"/>
                <w:szCs w:val="20"/>
                <w:lang w:eastAsia="uk-UA"/>
              </w:rPr>
              <w:t>X</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X</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X</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r>
      <w:tr w:rsidR="009F0855" w:rsidRPr="009F0855" w:rsidTr="00A57D43">
        <w:trPr>
          <w:trHeight w:val="284"/>
        </w:trPr>
        <w:tc>
          <w:tcPr>
            <w:tcW w:w="7107"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X</w:t>
            </w:r>
          </w:p>
        </w:tc>
        <w:tc>
          <w:tcPr>
            <w:tcW w:w="150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 xml:space="preserve"> </w:t>
            </w:r>
          </w:p>
        </w:tc>
      </w:tr>
      <w:tr w:rsidR="009F0855" w:rsidRPr="009F0855" w:rsidTr="00A57D43">
        <w:trPr>
          <w:trHeight w:val="284"/>
        </w:trPr>
        <w:tc>
          <w:tcPr>
            <w:tcW w:w="1718" w:type="dxa"/>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9F0855">
              <w:rPr>
                <w:rFonts w:ascii="Times New Roman" w:eastAsia="Times New Roman" w:hAnsi="Times New Roman" w:cs="Times New Roman"/>
                <w:bCs/>
                <w:sz w:val="20"/>
                <w:szCs w:val="20"/>
                <w:lang w:val="en-US" w:eastAsia="uk-UA"/>
              </w:rPr>
              <w:t>c</w:t>
            </w:r>
            <w:r w:rsidRPr="009F0855">
              <w:rPr>
                <w:rFonts w:ascii="Times New Roman" w:eastAsia="Times New Roman" w:hAnsi="Times New Roman" w:cs="Times New Roman"/>
                <w:bCs/>
                <w:sz w:val="20"/>
                <w:szCs w:val="20"/>
                <w:lang w:val="uk-UA" w:eastAsia="uk-UA"/>
              </w:rPr>
              <w:t>торінці акціонерного товариства</w:t>
            </w:r>
          </w:p>
        </w:tc>
      </w:tr>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Так</w:t>
            </w:r>
          </w:p>
        </w:tc>
      </w:tr>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r>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r>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r>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Так</w:t>
            </w:r>
          </w:p>
        </w:tc>
      </w:tr>
      <w:tr w:rsidR="009F0855" w:rsidRPr="009F0855" w:rsidTr="00A57D43">
        <w:trPr>
          <w:trHeight w:val="284"/>
        </w:trPr>
        <w:tc>
          <w:tcPr>
            <w:tcW w:w="2894"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Ні</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F0855">
        <w:rPr>
          <w:rFonts w:ascii="Times New Roman" w:eastAsia="Times New Roman" w:hAnsi="Times New Roman" w:cs="Times New Roman"/>
          <w:bCs/>
          <w:sz w:val="20"/>
          <w:szCs w:val="20"/>
          <w:u w:val="single"/>
          <w:lang w:eastAsia="uk-UA"/>
        </w:rPr>
        <w:t>Так</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9F0855" w:rsidRPr="009F0855" w:rsidTr="00A57D43">
        <w:trPr>
          <w:trHeight w:val="284"/>
        </w:trPr>
        <w:tc>
          <w:tcPr>
            <w:tcW w:w="62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Ні</w:t>
            </w:r>
          </w:p>
        </w:tc>
      </w:tr>
      <w:tr w:rsidR="009F0855" w:rsidRPr="009F0855" w:rsidTr="00A57D43">
        <w:trPr>
          <w:trHeight w:val="284"/>
        </w:trPr>
        <w:tc>
          <w:tcPr>
            <w:tcW w:w="62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2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2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 xml:space="preserve"> </w:t>
            </w:r>
          </w:p>
        </w:tc>
      </w:tr>
      <w:tr w:rsidR="009F0855" w:rsidRPr="009F0855" w:rsidTr="00A57D43">
        <w:trPr>
          <w:trHeight w:val="284"/>
        </w:trPr>
        <w:tc>
          <w:tcPr>
            <w:tcW w:w="6281" w:type="dxa"/>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en-US" w:eastAsia="uk-UA"/>
              </w:rPr>
              <w:t>X</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r w:rsidRPr="009F0855">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9F0855" w:rsidRPr="009F0855" w:rsidTr="00A57D43">
        <w:trPr>
          <w:trHeight w:val="284"/>
        </w:trPr>
        <w:tc>
          <w:tcPr>
            <w:tcW w:w="630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eastAsia="uk-UA"/>
              </w:rPr>
              <w:t>Ні</w:t>
            </w:r>
          </w:p>
        </w:tc>
      </w:tr>
      <w:tr w:rsidR="009F0855" w:rsidRPr="009F0855" w:rsidTr="00A57D43">
        <w:trPr>
          <w:trHeight w:val="284"/>
        </w:trPr>
        <w:tc>
          <w:tcPr>
            <w:tcW w:w="630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630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 xml:space="preserve"> </w:t>
            </w:r>
          </w:p>
        </w:tc>
      </w:tr>
      <w:tr w:rsidR="009F0855" w:rsidRPr="009F0855" w:rsidTr="00A57D43">
        <w:trPr>
          <w:trHeight w:val="284"/>
        </w:trPr>
        <w:tc>
          <w:tcPr>
            <w:tcW w:w="6309"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sz w:val="20"/>
                <w:szCs w:val="20"/>
                <w:lang w:eastAsia="uk-UA"/>
              </w:rPr>
            </w:pPr>
            <w:r w:rsidRPr="009F0855">
              <w:rPr>
                <w:rFonts w:ascii="Times New Roman" w:eastAsia="Times New Roman" w:hAnsi="Times New Roman" w:cs="Times New Roman"/>
                <w:bCs/>
                <w:sz w:val="20"/>
                <w:szCs w:val="20"/>
                <w:lang w:val="en-US" w:eastAsia="uk-UA"/>
              </w:rPr>
              <w:t>X</w:t>
            </w:r>
          </w:p>
        </w:tc>
      </w:tr>
      <w:tr w:rsidR="009F0855" w:rsidRPr="009F0855" w:rsidTr="00A57D43">
        <w:trPr>
          <w:trHeight w:val="284"/>
        </w:trPr>
        <w:tc>
          <w:tcPr>
            <w:tcW w:w="1718" w:type="dxa"/>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д/н</w:t>
            </w:r>
          </w:p>
        </w:tc>
      </w:tr>
    </w:tbl>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outlineLvl w:val="2"/>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9F0855" w:rsidRPr="009F0855" w:rsidTr="00A57D43">
        <w:trPr>
          <w:trHeight w:val="284"/>
        </w:trPr>
        <w:tc>
          <w:tcPr>
            <w:tcW w:w="6813"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Ні</w:t>
            </w:r>
          </w:p>
        </w:tc>
      </w:tr>
      <w:tr w:rsidR="009F0855" w:rsidRPr="009F0855" w:rsidTr="00A57D43">
        <w:trPr>
          <w:trHeight w:val="284"/>
        </w:trPr>
        <w:tc>
          <w:tcPr>
            <w:tcW w:w="6813"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X</w:t>
            </w:r>
          </w:p>
        </w:tc>
      </w:tr>
      <w:tr w:rsidR="009F0855" w:rsidRPr="009F0855" w:rsidTr="00A57D43">
        <w:trPr>
          <w:trHeight w:val="284"/>
        </w:trPr>
        <w:tc>
          <w:tcPr>
            <w:tcW w:w="6813"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X</w:t>
            </w:r>
          </w:p>
        </w:tc>
      </w:tr>
      <w:tr w:rsidR="009F0855" w:rsidRPr="009F0855" w:rsidTr="00A57D43">
        <w:trPr>
          <w:trHeight w:val="284"/>
        </w:trPr>
        <w:tc>
          <w:tcPr>
            <w:tcW w:w="6813"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X</w:t>
            </w:r>
          </w:p>
        </w:tc>
      </w:tr>
      <w:tr w:rsidR="009F0855" w:rsidRPr="009F0855" w:rsidTr="00A57D43">
        <w:trPr>
          <w:trHeight w:val="284"/>
        </w:trPr>
        <w:tc>
          <w:tcPr>
            <w:tcW w:w="6813"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X</w:t>
            </w:r>
          </w:p>
        </w:tc>
      </w:tr>
      <w:tr w:rsidR="009F0855" w:rsidRPr="009F0855" w:rsidTr="00A57D43">
        <w:trPr>
          <w:trHeight w:val="284"/>
        </w:trPr>
        <w:tc>
          <w:tcPr>
            <w:tcW w:w="6813" w:type="dxa"/>
            <w:gridSpan w:val="2"/>
            <w:shd w:val="clear" w:color="auto" w:fill="auto"/>
            <w:vAlign w:val="center"/>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F0855" w:rsidRPr="009F0855" w:rsidRDefault="009F0855" w:rsidP="009F085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X</w:t>
            </w:r>
          </w:p>
        </w:tc>
      </w:tr>
      <w:tr w:rsidR="009F0855" w:rsidRPr="009F0855" w:rsidTr="00A57D43">
        <w:trPr>
          <w:trHeight w:val="284"/>
        </w:trPr>
        <w:tc>
          <w:tcPr>
            <w:tcW w:w="1662" w:type="dxa"/>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9F0855" w:rsidRPr="009F0855" w:rsidRDefault="009F0855" w:rsidP="009F0855">
            <w:pPr>
              <w:spacing w:after="0" w:line="240" w:lineRule="auto"/>
              <w:outlineLvl w:val="2"/>
              <w:rPr>
                <w:rFonts w:ascii="Times New Roman" w:eastAsia="Times New Roman" w:hAnsi="Times New Roman" w:cs="Times New Roman"/>
                <w:bCs/>
                <w:color w:val="000000"/>
                <w:sz w:val="20"/>
                <w:szCs w:val="20"/>
                <w:lang w:val="uk-UA" w:eastAsia="uk-UA"/>
              </w:rPr>
            </w:pPr>
            <w:r w:rsidRPr="009F0855">
              <w:rPr>
                <w:rFonts w:ascii="Times New Roman" w:eastAsia="Times New Roman" w:hAnsi="Times New Roman" w:cs="Times New Roman"/>
                <w:bCs/>
                <w:color w:val="000000"/>
                <w:sz w:val="20"/>
                <w:szCs w:val="20"/>
                <w:lang w:eastAsia="uk-UA"/>
              </w:rPr>
              <w:t>ревiзiйної комiсiї немає</w:t>
            </w:r>
          </w:p>
        </w:tc>
      </w:tr>
    </w:tbl>
    <w:p w:rsidR="009F0855" w:rsidRPr="009F0855" w:rsidRDefault="009F0855" w:rsidP="009F0855">
      <w:pPr>
        <w:spacing w:after="0" w:line="240" w:lineRule="auto"/>
        <w:rPr>
          <w:rFonts w:ascii="Times New Roman" w:eastAsia="Times New Roman" w:hAnsi="Times New Roman" w:cs="Times New Roman"/>
          <w:b/>
          <w:bCs/>
          <w:color w:val="000000"/>
          <w:sz w:val="20"/>
          <w:szCs w:val="20"/>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9F0855">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9F0855" w:rsidRPr="009F0855" w:rsidTr="00A57D43">
        <w:tc>
          <w:tcPr>
            <w:tcW w:w="54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9F0855" w:rsidRPr="009F0855" w:rsidTr="00A57D43">
        <w:tc>
          <w:tcPr>
            <w:tcW w:w="54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4</w:t>
            </w:r>
          </w:p>
        </w:tc>
      </w:tr>
      <w:tr w:rsidR="009F0855" w:rsidRPr="009F0855" w:rsidTr="00A57D43">
        <w:tc>
          <w:tcPr>
            <w:tcW w:w="54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Орел Тетяна Олексiївна</w:t>
            </w:r>
          </w:p>
        </w:tc>
        <w:tc>
          <w:tcPr>
            <w:tcW w:w="3119"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38.096</w:t>
            </w:r>
          </w:p>
        </w:tc>
      </w:tr>
      <w:tr w:rsidR="009F0855" w:rsidRPr="009F0855" w:rsidTr="00A57D43">
        <w:tc>
          <w:tcPr>
            <w:tcW w:w="54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Тацький Олексiй Фелiксович</w:t>
            </w:r>
          </w:p>
        </w:tc>
        <w:tc>
          <w:tcPr>
            <w:tcW w:w="3119"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28.08</w:t>
            </w:r>
          </w:p>
        </w:tc>
      </w:tr>
      <w:tr w:rsidR="009F0855" w:rsidRPr="009F0855" w:rsidTr="00A57D43">
        <w:tc>
          <w:tcPr>
            <w:tcW w:w="54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Петришина Євгенія Борисівна</w:t>
            </w:r>
          </w:p>
        </w:tc>
        <w:tc>
          <w:tcPr>
            <w:tcW w:w="3119"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9.99</w:t>
            </w:r>
          </w:p>
        </w:tc>
      </w:tr>
      <w:tr w:rsidR="009F0855" w:rsidRPr="009F0855" w:rsidTr="00A57D43">
        <w:tc>
          <w:tcPr>
            <w:tcW w:w="54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Петришин Ігор Рославович</w:t>
            </w:r>
          </w:p>
        </w:tc>
        <w:tc>
          <w:tcPr>
            <w:tcW w:w="3119"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9.95</w:t>
            </w:r>
          </w:p>
        </w:tc>
      </w:tr>
    </w:tbl>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F0855">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9F0855" w:rsidRPr="009F0855" w:rsidTr="00A57D43">
        <w:tc>
          <w:tcPr>
            <w:tcW w:w="2268"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Дата виникнення обмеження</w:t>
            </w:r>
          </w:p>
        </w:tc>
      </w:tr>
      <w:tr w:rsidR="009F0855" w:rsidRPr="009F0855" w:rsidTr="00A57D43">
        <w:tc>
          <w:tcPr>
            <w:tcW w:w="2268"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4</w:t>
            </w:r>
          </w:p>
        </w:tc>
      </w:tr>
      <w:tr w:rsidR="009F0855" w:rsidRPr="009F0855" w:rsidTr="00A57D43">
        <w:tc>
          <w:tcPr>
            <w:tcW w:w="2268"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705651</w:t>
            </w:r>
          </w:p>
        </w:tc>
        <w:tc>
          <w:tcPr>
            <w:tcW w:w="1985"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45545</w:t>
            </w:r>
          </w:p>
        </w:tc>
        <w:tc>
          <w:tcPr>
            <w:tcW w:w="4394"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нформац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я про загальну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голосуючих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та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голосуючих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права голосу за якими обмежено, а також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голосуючих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й, права голосу за якими за результатами обмеження таких прав передано </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нш</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особ</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в</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дпов</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дно до даних останнього реєстру власник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в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Товариства, загальна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голосуючих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ем</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тента складає  660106 штук;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нних папер</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в, обтяжених зобов'язаннями - 0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голосуючих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права голосу за якими обмежено внасл</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док того, що власники не уклали з обраною ем</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тентом депозитарною установою договору про обслуговування рахунка в 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нних паперах в</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д власного </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мен</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 та не зд</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йснили переказ належних їм прав на 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нн</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 папери на св</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рахунок у 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нних паперах, в</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дкритий в </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нш</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депозитарн</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установ</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 (відповідно  до пункту 10 Розділу </w:t>
            </w:r>
            <w:r w:rsidRPr="009F0855">
              <w:rPr>
                <w:rFonts w:ascii="Times New Roman" w:eastAsia="Times New Roman" w:hAnsi="Times New Roman" w:cs="Times New Roman"/>
                <w:bCs/>
                <w:sz w:val="20"/>
                <w:szCs w:val="20"/>
                <w:lang w:val="en-US" w:eastAsia="uk-UA"/>
              </w:rPr>
              <w:t>VI</w:t>
            </w:r>
            <w:r w:rsidRPr="009F0855">
              <w:rPr>
                <w:rFonts w:ascii="Times New Roman" w:eastAsia="Times New Roman" w:hAnsi="Times New Roman" w:cs="Times New Roman"/>
                <w:bCs/>
                <w:sz w:val="20"/>
                <w:szCs w:val="20"/>
                <w:lang w:eastAsia="uk-UA"/>
              </w:rPr>
              <w:t xml:space="preserve">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   45545  штук; 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льк</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сть голосуючих акц</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й, права голосу за якими за результатами обмеження таких прав передано </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нш</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й особ</w:t>
            </w:r>
            <w:r w:rsidRPr="009F0855">
              <w:rPr>
                <w:rFonts w:ascii="Times New Roman" w:eastAsia="Times New Roman" w:hAnsi="Times New Roman" w:cs="Times New Roman"/>
                <w:bCs/>
                <w:sz w:val="20"/>
                <w:szCs w:val="20"/>
                <w:lang w:val="en-US" w:eastAsia="uk-UA"/>
              </w:rPr>
              <w:t>i</w:t>
            </w:r>
            <w:r w:rsidRPr="009F0855">
              <w:rPr>
                <w:rFonts w:ascii="Times New Roman" w:eastAsia="Times New Roman" w:hAnsi="Times New Roman" w:cs="Times New Roman"/>
                <w:bCs/>
                <w:sz w:val="20"/>
                <w:szCs w:val="20"/>
                <w:lang w:eastAsia="uk-UA"/>
              </w:rPr>
              <w:t xml:space="preserve"> - немає. </w:t>
            </w:r>
            <w:r w:rsidRPr="009F0855">
              <w:rPr>
                <w:rFonts w:ascii="Times New Roman" w:eastAsia="Times New Roman" w:hAnsi="Times New Roman" w:cs="Times New Roman"/>
                <w:bCs/>
                <w:sz w:val="20"/>
                <w:szCs w:val="20"/>
                <w:lang w:val="en-US" w:eastAsia="uk-UA"/>
              </w:rPr>
              <w:t>Емітент не володіє інформацією стосовно дати винекнення обмеження.</w:t>
            </w:r>
          </w:p>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p>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p>
        </w:tc>
      </w:tr>
    </w:tbl>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after="0" w:line="240" w:lineRule="auto"/>
        <w:jc w:val="center"/>
        <w:rPr>
          <w:rFonts w:ascii="Times New Roman" w:eastAsia="Times New Roman" w:hAnsi="Times New Roman" w:cs="Times New Roman"/>
          <w:b/>
          <w:color w:val="000000"/>
          <w:sz w:val="28"/>
          <w:szCs w:val="28"/>
          <w:lang w:val="uk-UA" w:eastAsia="uk-UA"/>
        </w:rPr>
      </w:pPr>
      <w:r w:rsidRPr="009F0855">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9F0855" w:rsidRPr="009F0855" w:rsidRDefault="009F0855" w:rsidP="009F0855">
      <w:pPr>
        <w:spacing w:after="0" w:line="240" w:lineRule="auto"/>
        <w:jc w:val="center"/>
        <w:rPr>
          <w:rFonts w:ascii="Times New Roman" w:eastAsia="Times New Roman" w:hAnsi="Times New Roman" w:cs="Times New Roman"/>
          <w:b/>
          <w:sz w:val="28"/>
          <w:szCs w:val="28"/>
          <w:lang w:val="uk-UA" w:eastAsia="uk-UA"/>
        </w:rPr>
      </w:pPr>
      <w:r w:rsidRPr="009F0855">
        <w:rPr>
          <w:rFonts w:ascii="Times New Roman" w:eastAsia="Times New Roman" w:hAnsi="Times New Roman" w:cs="Times New Roman"/>
          <w:b/>
          <w:color w:val="000000"/>
          <w:sz w:val="28"/>
          <w:szCs w:val="28"/>
          <w:lang w:val="uk-UA" w:eastAsia="uk-UA"/>
        </w:rPr>
        <w:t xml:space="preserve"> </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Посадов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особи Товариства - голова та члени наглядової ради, директор.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ншого органу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ння Товариство не утворювало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утворення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ншого органу статутом ПАТ "Сарнифармація" не пердбачено. Обрання та припинення повноважень директора здійсньється наглядовою радою. Термін обрання директора відповідно до статуту не визначений. Члени Наглядової ради Товариства обираються загальними зборами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строком на 1 рік у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5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До складу Наглядової ради обираються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онери або особи,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представляють їхн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нтереси. Кількість представників однієї юридичної особи - акціонера Товариства у складі наглядової ради не обмежується. Обрання член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Наглядової Ради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йснюється шляхом кумулятивного голосування. Наглядова рада може бути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дкликана достроково або переобрана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сля зак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нчення строку, на який вона обиралась, виключно Загальними зборами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Товариства. За Статутом Товариства повноваження члена Наглядової ради припиняються: - за його бажанням за умови письмового пов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домлення про це Товариства за два тижн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 в раз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неможливост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виконання обов'язк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члена Наглядової ради за станом здоров'я; - в раз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набрання законної сили вироком чи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шенням суду, яким його засуджено до покарання, що виключає можлив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виконання обов'язк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члена наглядової ради; - в раз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смерт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визнання його нед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єздатним, обмежено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єздатним, безв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сно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дсутн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померлим; - у раз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отримання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онерним Товариством письмового пов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домлення про зам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ну члена наглядової ради, який є представником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онера. Голова наглядової ради Товариства обирається членами Наглядової Ради з їх числа простою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льш</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стю голос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сного складу наглядової ради. Наглядова рада має право в будь-який час переобрати голову наглядової ради. Посадові особи у разі їх звільнення винагороди або компенсації не отримують.</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0855">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Наглядова рада є органом, що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йснює захист прав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Товариства,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 межах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ї, визначеної Статутом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Положенням про наглядову раду, текст Положення про наглядову раду оприлюднний на власному веб-сайті  Товариства за адресою: </w:t>
      </w:r>
      <w:r w:rsidRPr="009F0855">
        <w:rPr>
          <w:rFonts w:ascii="Times New Roman" w:eastAsia="Times New Roman" w:hAnsi="Times New Roman" w:cs="Times New Roman"/>
          <w:sz w:val="20"/>
          <w:szCs w:val="20"/>
          <w:lang w:val="en-US" w:eastAsia="uk-UA"/>
        </w:rPr>
        <w:t>http</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www</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sarnyfarmaciya</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pat</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ua</w:t>
      </w:r>
      <w:r w:rsidRPr="009F0855">
        <w:rPr>
          <w:rFonts w:ascii="Times New Roman" w:eastAsia="Times New Roman" w:hAnsi="Times New Roman" w:cs="Times New Roman"/>
          <w:sz w:val="20"/>
          <w:szCs w:val="20"/>
          <w:lang w:eastAsia="uk-UA"/>
        </w:rPr>
        <w:t>, контролює та регулює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виконавчого органу. До повноважень Наглядової ради Товариства за Законом України "Про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товариства" та статутом Товаримтва належить: прийняття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шення про проведення та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дготовка Загальних збор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чних та позачергових), затвердження внутр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х положень, якими регулюється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товариства, кр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тих, що 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днесен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до виключної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загальних збор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прийняття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шення про продаж ран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 викуплених товариством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обрання та припинення повноважень директора та затвердження умов контракту з ним, затвердження ринкової вартост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майна, обрання аудитора та визначення умов договору, що укладатиметься з ним, визначення дати складення перел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мають право на отримання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порядку та строк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вир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шення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нших питань, що належать до виключної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Наглядової ради зг</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дно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 Статутом Товариства та чинним законодавством. До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Директора належить вир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шення вс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х питань, пов'язаних з кер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вництвом поточною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стю Товариства, кр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питань, що належать до виключної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 загальних збор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та наглядової раді. Директор у своїй діяльності також керується Положенням про виконавчий орган, якого оприлюднні на власному веб-сайті  Товариства за адресою: </w:t>
      </w:r>
      <w:r w:rsidRPr="009F0855">
        <w:rPr>
          <w:rFonts w:ascii="Times New Roman" w:eastAsia="Times New Roman" w:hAnsi="Times New Roman" w:cs="Times New Roman"/>
          <w:sz w:val="20"/>
          <w:szCs w:val="20"/>
          <w:lang w:val="en-US" w:eastAsia="uk-UA"/>
        </w:rPr>
        <w:t>http</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www</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sarnyfarmaciya</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pat</w:t>
      </w: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val="en-US" w:eastAsia="uk-UA"/>
        </w:rPr>
        <w:t>ua</w:t>
      </w:r>
      <w:r w:rsidRPr="009F0855">
        <w:rPr>
          <w:rFonts w:ascii="Times New Roman" w:eastAsia="Times New Roman" w:hAnsi="Times New Roman" w:cs="Times New Roman"/>
          <w:sz w:val="20"/>
          <w:szCs w:val="20"/>
          <w:lang w:eastAsia="uk-UA"/>
        </w:rPr>
        <w:t xml:space="preserve">,  Директор підзвітний  загальним зборам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наглядов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рад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орган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зовує виконання їх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шень.  Директор на вимогу державних орган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посадових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та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Товариства зобов'язаний надати можлив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сть ознайомитися з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єю про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Товариства в межах, встановлених законом, та Статутом Товариства.</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after="0" w:line="240" w:lineRule="auto"/>
        <w:jc w:val="center"/>
        <w:rPr>
          <w:rFonts w:ascii="Times New Roman" w:eastAsia="Times New Roman" w:hAnsi="Times New Roman" w:cs="Times New Roman"/>
          <w:b/>
          <w:color w:val="000000"/>
          <w:sz w:val="28"/>
          <w:szCs w:val="28"/>
          <w:lang w:val="uk-UA" w:eastAsia="uk-UA"/>
        </w:rPr>
      </w:pPr>
      <w:r w:rsidRPr="009F0855">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9F0855" w:rsidRPr="009F0855" w:rsidRDefault="009F0855" w:rsidP="009F0855">
      <w:pPr>
        <w:spacing w:after="0" w:line="240" w:lineRule="auto"/>
        <w:jc w:val="center"/>
        <w:rPr>
          <w:rFonts w:ascii="Times New Roman" w:eastAsia="Times New Roman" w:hAnsi="Times New Roman" w:cs="Times New Roman"/>
          <w:b/>
          <w:sz w:val="28"/>
          <w:szCs w:val="28"/>
          <w:lang w:val="uk-UA" w:eastAsia="uk-UA"/>
        </w:rPr>
      </w:pPr>
      <w:r w:rsidRPr="009F0855">
        <w:rPr>
          <w:rFonts w:ascii="Times New Roman" w:eastAsia="Times New Roman" w:hAnsi="Times New Roman" w:cs="Times New Roman"/>
          <w:b/>
          <w:color w:val="000000"/>
          <w:sz w:val="28"/>
          <w:szCs w:val="28"/>
          <w:lang w:val="uk-UA" w:eastAsia="uk-UA"/>
        </w:rPr>
        <w:t xml:space="preserve"> </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Незалежна аудиторська фірма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Товариство з обмеженою відповідальністю</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ab/>
        <w:t xml:space="preserve">"Аудиторська фірма "КИЇВ - АУДИТ 2000"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Свідоцтво АПУ № 0355 від 23.02.2001 р.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Свідоцтво про відповідність системи контролю якості, виданого АПУ №0558 29.10.2015</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02002, м. Київ, вул. Раїси Окіпної,2,оф .308, ЄДРПОУ 21642796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ЗВІТ НЕЗАЛЕЖНОГО АУДИТОРА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з надання впевненості , щодо інформації, відображеної в звіті                керівництва , в частині звіту про корпоративне управління ПАТ "  Сарнифармація  " за 2018 рік (станом на 31 грудня 2018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ab/>
        <w:t>Звіт складений для управлінського персоналу ПАТ " Сарнифармація", акціонерам  ПАТ "Сарнифармація" та  НКЦПФР (у складі регулярної інформації емітента)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Згідно з договором від 4 березня 2019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ПАТ "Сарнифармація" ("компанія") (ЄДРПОУ 01979256;  Місцезнаходження:  вул.. Ярослава Мудрого, буд. 5, м.Сарни, Сарненський район, Рівненська обл.); , за 2018 рік.</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ab/>
        <w:t>Предмет перевірки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Під час виконання завдання , ми перевірили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наявність та прктику застосування кодексу про корпоративне управління;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інформацію про проведені загальні збори акціонерів;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інформацію про наглядову раду;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інформацію про виконавчий орган акціонерного товариства ; відповідно до Закону України " Про акціонерні товариства",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А також:</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опис основних характеристик системи внутрішнього контролю і управління ризиками "компанії";</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 xml:space="preserve"> перелік осіб, які прямо або опосередковано є власниками значного пакета акцій "компвнії";</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інформацію про будь-які обмеження прав участі та голосування акціонерів(учасників) на загальних зборах емітента;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порядок призначення та звільнення посадових осіб емітента;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повноваження посадових осіб емітента,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з метою висловлення думки.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Опис виконаної роботи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1.Товариство не має власного кодексу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та не застосовує 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фондової б</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рж</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об'єднання юридичних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б або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нший кодекс корпоративного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2. Загальні збори акціонерів товариства проводились  27 кв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тня 2018 року.  Повідомлення про скликання загальних зборів акціонерів розміщено в загальнодоступній інформаційній базі Національної комісії з цінних паперів та фондового ринку та на власному веб-сайті товариства. За інформацією, отриманою від посадових осіб товариства, всі акціонери були повідомлені про скликання загальних зборів простими листами. Згідно з протоколом лічильної комісії кворум на зборах становив  59,27 %.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Загальні збори акціонерів проведено в термін, встановлений нормами Закону України "Про акціонерні товариства". Позачергових загальних зборів акціонерів не проводилось.</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3.Згідно зі статутом товариства наглядова рада обирається загальними зборами акціонерів в кількості 5  осіб.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 Засідання наглядової ради проводилось для вирішення всіх питань: пов'язаних зі скликанням загальних зборів акціонерів товариства;  обрання голови наглядової ради ПАТ "Сарнифармація" , також щодо  встановлення дати складення перел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мають право на отримання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порядок та строк їх виплати.  Звіт наглядової ради в об'ємі, передбаченому Законом України "Про акціонерні товариства", не готувався. Разом з тим, на загальних зборах акціонерів було заслухано і затверджено звіт наглядової ради про свою діяльність за звітний період. Винагорода членам наглядової ради не виплачується.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4.Виконавчим органом товариства є директор. Директор є одноособовим виконавчим органом Товариства, який здійснює керівництво його поточною діяльністю та вирішує всі питання діяльності Товариства, крім тих, що віднесені до компетенції загальних зборів.Повноваження виконавчого органу встановлені статутом товариства.  Директор є підзвітним загальним зборам і наглядовій раді та організовує виконання рішень. Повноваження по обранню виконавчого органу згідно зі статутом товариства покладено на наглядову раду .    Винагорода у тому числі у натуральній формі не надавалась</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5.Основні характеристики системи внутрішнього конторолю:</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Основними характеристиками систем внутр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шнього контролю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ризиками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є: забезпечення виробничої та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нансової ефективност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господарської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(наск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льки ефективно Товариство управляє своїми ресурсами та яка ймов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збитк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забезпечення над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повноти та своєчасност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нансової та </w:t>
      </w:r>
      <w:r w:rsidRPr="009F0855">
        <w:rPr>
          <w:rFonts w:ascii="Times New Roman" w:eastAsia="Times New Roman" w:hAnsi="Times New Roman" w:cs="Times New Roman"/>
          <w:sz w:val="20"/>
          <w:szCs w:val="20"/>
          <w:lang w:eastAsia="uk-UA"/>
        </w:rPr>
        <w:lastRenderedPageBreak/>
        <w:t>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нської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ї (об'єктивна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 що надається 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зним категор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ям користувач</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повинна готуватися за загальноприйнятими принципами); дотримання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ючих законодавчих та нормативних акт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 метою захисту Товариства необх</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дно дотримуватися положень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ючого законодавства, , внутр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х документ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Товариства); вчасне виявлення ризик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що впливають на формування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нансової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Товариства; адекватний розпод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 обов'язк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ж прац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вниками товариства(створення орган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зац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йної структури господарської системи, яка б ч</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тко визначала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снуюч</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форми повноважень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дпорядкованост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За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тний період аудиторською фірмою була проведена перевірка  ф</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нансово-господарської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Товариства .  Окремого Положення про "Системи внутр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шнього контролю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управл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ння ризиками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Товариство немає.Ревізійну комісію в Товаристві не створено.</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6. Власниками значного пакета акцій є фізичні особи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 xml:space="preserve"> Орел Тетяна Олекс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ївна, що володіє 268827 шт. акцій емітента, що становить 38,096% статутного капіталу товариства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w:t>
      </w:r>
      <w:r w:rsidRPr="009F0855">
        <w:rPr>
          <w:rFonts w:ascii="Times New Roman" w:eastAsia="Times New Roman" w:hAnsi="Times New Roman" w:cs="Times New Roman"/>
          <w:sz w:val="20"/>
          <w:szCs w:val="20"/>
          <w:lang w:eastAsia="uk-UA"/>
        </w:rPr>
        <w:tab/>
        <w:t xml:space="preserve"> Тацький Олекс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Фел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ксович 176976, що володіє 176976 шт. акцій емітента, що становить 25,080% статутного капіталу товариства.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7. Інформація про будь-які обмеження прав участі  та голосування акціонерів на загальних зборах емітента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в  зв'язку з невиконанням вимог пункту 10 розд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лу </w:t>
      </w:r>
      <w:r w:rsidRPr="009F0855">
        <w:rPr>
          <w:rFonts w:ascii="Times New Roman" w:eastAsia="Times New Roman" w:hAnsi="Times New Roman" w:cs="Times New Roman"/>
          <w:sz w:val="20"/>
          <w:szCs w:val="20"/>
          <w:lang w:val="en-US" w:eastAsia="uk-UA"/>
        </w:rPr>
        <w:t>VI</w:t>
      </w:r>
      <w:r w:rsidRPr="009F0855">
        <w:rPr>
          <w:rFonts w:ascii="Times New Roman" w:eastAsia="Times New Roman" w:hAnsi="Times New Roman" w:cs="Times New Roman"/>
          <w:sz w:val="20"/>
          <w:szCs w:val="20"/>
          <w:lang w:eastAsia="uk-UA"/>
        </w:rPr>
        <w:t xml:space="preserve"> Закону України "Про депозитарну систему України" (не укладено догов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 з депозитарною установою про обслуговування рахунка в 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нних паперах)  обмежено право голосу по 45545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ях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Загальна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ем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тента - 705651, загальна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голосуючих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 Товариства - 660106.</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8. При призначенні та звільненні посадових осіб, емітент керується законодавством України, Статутом  Товариства. За звітний період винагороди та компенсації  при звільненні  посадовим особам не виплачувались.Обрання та припинення повноважень директора здійснюється наглядовою радою. Термін обрання директора відповідно до статуту не визначений. Члени наглядової ради обираються та звільняються загальними зборами акціонерів. Члени Наглядової Ради Товариства обираються Загальними зборами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строком на 1 рік, у 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лькост</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5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Голова наглядової ради обирається із числа членів наглядової ради на першому засіданні після загальних зборів акціонерів на яких було прийняте рішення про обрання членів наглядової ради.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9. Повноваження посадових осіб визначені  Статутом Товариства, чинним Законодавством України. Наглядова Рада є органом, що зд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йснює захист прав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Товариства,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в межах компетенц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ї, визначеної статутом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Положенням про Наглядову Раду, контролює та регулює 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яльн</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сть виконавчого органу.           Директор товариства має право самостійно вирішувати всі питання поточної діяльності товариства, першого підпису фінансово-платіжних документів, представляти інтереси у всіх підприємствах та органах державної влади, приймати та звільняти з роботи персонал товариства, видавати в межах власної компетенції накази і розпорядження з питань внутрішньої діяльності, затверджувати статистичні і бухгалтерські звіти та інші документи з питань поточної діяльності товариства. Директор у своїй діяльності  керується Положенням про виконавчий орган,  текст якого оприлюднений на власному веб-сайті.</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eastAsia="uk-UA"/>
        </w:rPr>
        <w:tab/>
        <w:t xml:space="preserve">Відповідальність керівництва "компанії"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eastAsia="uk-UA"/>
        </w:rPr>
        <w:tab/>
        <w:t xml:space="preserve"> Відповідальність аудитора</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ab/>
        <w:t xml:space="preserve"> Ми провели аудит відповідно до МСЗНВ 3000 (переглянутий).</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Аудиторська фірма дотримується вимог МСКЯ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eastAsia="uk-UA"/>
        </w:rPr>
        <w:tab/>
        <w:t>Розробляючи та виконуючи процедури, аудитор брав до уваги доречність і надійність інформації, яка використовувалась як докази.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Ми вважаємо, що отримані нами аудиторські докази є достатніми і прийнятними для використання їх як основи для нашої думки.</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eastAsia="uk-UA"/>
        </w:rPr>
        <w:tab/>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ab/>
        <w:t>Висновок</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ab/>
        <w:t>На основі виконаних процедур та отриманих доказів, ніщо не привернуло нашої уваги, що змусило б  нас вважати , що ПАТ " Сарнифармація " не дотримався, в усіх суттєвих аспектах, Закону України "Про цінні папери та фондовий ринок", Закону України " Про акціонерні товариства", нормативних документів НКЦПФР.</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Перевірка проводилась з 13 по  15 березня 2019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Партнером завдання з аудиту, результатом якого є цей звіт незалежного аудитора, є Балабат Наталія Борисівна (сертифікат аудитора серія А № 005666 від  29.04.2004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Аудитор</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ТОВ "АФ "Київ - Аудит 2000"                                                                           Балабат Н.Б.</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м.Київ, вул. Раїси Окіпної,2, оф 308</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eastAsia="uk-UA"/>
        </w:rPr>
        <w:t xml:space="preserve">        </w:t>
      </w:r>
      <w:r w:rsidRPr="009F0855">
        <w:rPr>
          <w:rFonts w:ascii="Times New Roman" w:eastAsia="Times New Roman" w:hAnsi="Times New Roman" w:cs="Times New Roman"/>
          <w:sz w:val="20"/>
          <w:szCs w:val="20"/>
          <w:lang w:val="en-US" w:eastAsia="uk-UA"/>
        </w:rPr>
        <w:t>15 березня  2019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F0855" w:rsidRPr="009F0855" w:rsidTr="00A57D43">
        <w:trPr>
          <w:trHeight w:val="463"/>
        </w:trPr>
        <w:tc>
          <w:tcPr>
            <w:tcW w:w="1548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Cambria" w:eastAsia="Cambria" w:hAnsi="Cambria" w:cs="Cambria"/>
                <w:b/>
                <w:bCs/>
                <w:sz w:val="24"/>
                <w:szCs w:val="24"/>
                <w:lang w:eastAsia="uk-UA"/>
              </w:rPr>
            </w:pPr>
            <w:r w:rsidRPr="009F0855">
              <w:rPr>
                <w:rFonts w:ascii="Cambria" w:eastAsia="Cambria" w:hAnsi="Cambria" w:cs="Cambria"/>
                <w:b/>
                <w:bCs/>
                <w:sz w:val="28"/>
                <w:szCs w:val="28"/>
                <w:lang w:val="en-US" w:eastAsia="uk-UA"/>
              </w:rPr>
              <w:lastRenderedPageBreak/>
              <w:t>VIII</w:t>
            </w:r>
            <w:r w:rsidRPr="009F0855">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9F0855" w:rsidRPr="009F0855" w:rsidRDefault="009F0855" w:rsidP="009F0855">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9F0855" w:rsidRPr="009F0855" w:rsidTr="00A57D43">
        <w:tc>
          <w:tcPr>
            <w:tcW w:w="3588" w:type="dxa"/>
            <w:vMerge w:val="restart"/>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Кількість за видами акцій</w:t>
            </w:r>
          </w:p>
        </w:tc>
      </w:tr>
      <w:tr w:rsidR="009F0855" w:rsidRPr="009F0855" w:rsidTr="00A57D43">
        <w:tc>
          <w:tcPr>
            <w:tcW w:w="3588" w:type="dxa"/>
            <w:vMerge/>
            <w:vAlign w:val="center"/>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
                <w:bCs/>
                <w:sz w:val="20"/>
                <w:szCs w:val="20"/>
                <w:lang w:val="en-US" w:eastAsia="uk-UA"/>
              </w:rPr>
            </w:pPr>
            <w:r w:rsidRPr="009F0855">
              <w:rPr>
                <w:rFonts w:ascii="Times New Roman" w:eastAsia="Cambria" w:hAnsi="Times New Roman" w:cs="Times New Roman"/>
                <w:b/>
                <w:bCs/>
                <w:sz w:val="20"/>
                <w:szCs w:val="20"/>
                <w:lang w:val="en-US" w:eastAsia="uk-UA"/>
              </w:rPr>
              <w:t xml:space="preserve">  </w:t>
            </w:r>
            <w:r w:rsidRPr="009F0855">
              <w:rPr>
                <w:rFonts w:ascii="Times New Roman" w:eastAsia="Cambria" w:hAnsi="Times New Roman" w:cs="Times New Roman"/>
                <w:b/>
                <w:bCs/>
                <w:sz w:val="20"/>
                <w:szCs w:val="20"/>
                <w:lang w:val="uk-UA" w:eastAsia="uk-UA"/>
              </w:rPr>
              <w:t>привілейовані</w:t>
            </w:r>
          </w:p>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іменні</w:t>
            </w:r>
          </w:p>
        </w:tc>
      </w:tr>
      <w:tr w:rsidR="009F0855" w:rsidRPr="009F0855" w:rsidTr="00A57D43">
        <w:tc>
          <w:tcPr>
            <w:tcW w:w="8319" w:type="dxa"/>
            <w:gridSpan w:val="3"/>
            <w:vMerge w:val="restart"/>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eastAsia="uk-UA"/>
              </w:rPr>
            </w:pPr>
            <w:r w:rsidRPr="009F0855">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Кількість за видами акцій</w:t>
            </w:r>
          </w:p>
        </w:tc>
      </w:tr>
      <w:tr w:rsidR="009F0855" w:rsidRPr="009F0855" w:rsidTr="00A57D43">
        <w:tc>
          <w:tcPr>
            <w:tcW w:w="8319" w:type="dxa"/>
            <w:gridSpan w:val="3"/>
            <w:vMerge/>
            <w:vAlign w:val="center"/>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1763" w:type="dxa"/>
            <w:vMerge/>
          </w:tcPr>
          <w:p w:rsidR="009F0855" w:rsidRPr="009F0855" w:rsidRDefault="009F0855" w:rsidP="009F0855">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
                <w:bCs/>
                <w:sz w:val="20"/>
                <w:szCs w:val="20"/>
                <w:lang w:val="en-US" w:eastAsia="uk-UA"/>
              </w:rPr>
            </w:pPr>
            <w:r w:rsidRPr="009F0855">
              <w:rPr>
                <w:rFonts w:ascii="Times New Roman" w:eastAsia="Cambria" w:hAnsi="Times New Roman" w:cs="Times New Roman"/>
                <w:b/>
                <w:bCs/>
                <w:sz w:val="20"/>
                <w:szCs w:val="20"/>
                <w:lang w:val="en-US" w:eastAsia="uk-UA"/>
              </w:rPr>
              <w:t xml:space="preserve">  </w:t>
            </w:r>
            <w:r w:rsidRPr="009F0855">
              <w:rPr>
                <w:rFonts w:ascii="Times New Roman" w:eastAsia="Cambria" w:hAnsi="Times New Roman" w:cs="Times New Roman"/>
                <w:b/>
                <w:bCs/>
                <w:sz w:val="20"/>
                <w:szCs w:val="20"/>
                <w:lang w:val="uk-UA" w:eastAsia="uk-UA"/>
              </w:rPr>
              <w:t>привілейовані</w:t>
            </w:r>
          </w:p>
          <w:p w:rsidR="009F0855" w:rsidRPr="009F0855" w:rsidRDefault="009F0855" w:rsidP="009F0855">
            <w:pPr>
              <w:spacing w:after="0" w:line="240" w:lineRule="auto"/>
              <w:jc w:val="center"/>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іменні</w:t>
            </w:r>
          </w:p>
        </w:tc>
      </w:tr>
      <w:tr w:rsidR="009F0855" w:rsidRPr="009F0855" w:rsidTr="00A57D43">
        <w:tc>
          <w:tcPr>
            <w:tcW w:w="8319" w:type="dxa"/>
            <w:gridSpan w:val="3"/>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Орел Тетяна Олексiївна</w:t>
            </w:r>
          </w:p>
        </w:tc>
        <w:tc>
          <w:tcPr>
            <w:tcW w:w="1736" w:type="dxa"/>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268827</w:t>
            </w:r>
          </w:p>
        </w:tc>
        <w:tc>
          <w:tcPr>
            <w:tcW w:w="1763" w:type="dxa"/>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38.096</w:t>
            </w: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268827</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Cs/>
                <w:sz w:val="20"/>
                <w:szCs w:val="20"/>
                <w:lang w:val="en-US" w:eastAsia="uk-UA"/>
              </w:rPr>
            </w:pPr>
            <w:r w:rsidRPr="009F0855">
              <w:rPr>
                <w:rFonts w:ascii="Times New Roman" w:eastAsia="Cambria" w:hAnsi="Times New Roman" w:cs="Times New Roman"/>
                <w:bCs/>
                <w:sz w:val="20"/>
                <w:szCs w:val="20"/>
                <w:lang w:val="en-US" w:eastAsia="uk-UA"/>
              </w:rPr>
              <w:t>0</w:t>
            </w:r>
          </w:p>
        </w:tc>
      </w:tr>
      <w:tr w:rsidR="009F0855" w:rsidRPr="009F0855" w:rsidTr="00A57D43">
        <w:tc>
          <w:tcPr>
            <w:tcW w:w="8319" w:type="dxa"/>
            <w:gridSpan w:val="3"/>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Тацький Олексiй Фелiксович</w:t>
            </w:r>
          </w:p>
        </w:tc>
        <w:tc>
          <w:tcPr>
            <w:tcW w:w="1736" w:type="dxa"/>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176976</w:t>
            </w:r>
          </w:p>
        </w:tc>
        <w:tc>
          <w:tcPr>
            <w:tcW w:w="1763" w:type="dxa"/>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25.07981991098</w:t>
            </w: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176976</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Cs/>
                <w:sz w:val="20"/>
                <w:szCs w:val="20"/>
                <w:lang w:val="en-US" w:eastAsia="uk-UA"/>
              </w:rPr>
            </w:pPr>
            <w:r w:rsidRPr="009F0855">
              <w:rPr>
                <w:rFonts w:ascii="Times New Roman" w:eastAsia="Cambria" w:hAnsi="Times New Roman" w:cs="Times New Roman"/>
                <w:bCs/>
                <w:sz w:val="20"/>
                <w:szCs w:val="20"/>
                <w:lang w:val="en-US" w:eastAsia="uk-UA"/>
              </w:rPr>
              <w:t>0</w:t>
            </w:r>
          </w:p>
        </w:tc>
      </w:tr>
      <w:tr w:rsidR="009F0855" w:rsidRPr="009F0855" w:rsidTr="00A57D43">
        <w:tc>
          <w:tcPr>
            <w:tcW w:w="8319" w:type="dxa"/>
            <w:gridSpan w:val="3"/>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Петришина Євгенiя Борисiвна</w:t>
            </w:r>
          </w:p>
        </w:tc>
        <w:tc>
          <w:tcPr>
            <w:tcW w:w="1736" w:type="dxa"/>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70502</w:t>
            </w:r>
          </w:p>
        </w:tc>
        <w:tc>
          <w:tcPr>
            <w:tcW w:w="1763" w:type="dxa"/>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9.99105790256</w:t>
            </w: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70502</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Cs/>
                <w:sz w:val="20"/>
                <w:szCs w:val="20"/>
                <w:lang w:val="en-US" w:eastAsia="uk-UA"/>
              </w:rPr>
            </w:pPr>
            <w:r w:rsidRPr="009F0855">
              <w:rPr>
                <w:rFonts w:ascii="Times New Roman" w:eastAsia="Cambria" w:hAnsi="Times New Roman" w:cs="Times New Roman"/>
                <w:bCs/>
                <w:sz w:val="20"/>
                <w:szCs w:val="20"/>
                <w:lang w:val="en-US" w:eastAsia="uk-UA"/>
              </w:rPr>
              <w:t>0</w:t>
            </w:r>
          </w:p>
        </w:tc>
      </w:tr>
      <w:tr w:rsidR="009F0855" w:rsidRPr="009F0855" w:rsidTr="00A57D43">
        <w:tc>
          <w:tcPr>
            <w:tcW w:w="8319" w:type="dxa"/>
            <w:gridSpan w:val="3"/>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Петришин Iгор Рославович</w:t>
            </w:r>
          </w:p>
        </w:tc>
        <w:tc>
          <w:tcPr>
            <w:tcW w:w="1736" w:type="dxa"/>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70250</w:t>
            </w:r>
          </w:p>
        </w:tc>
        <w:tc>
          <w:tcPr>
            <w:tcW w:w="1763" w:type="dxa"/>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9.95534619805</w:t>
            </w: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70250</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Cs/>
                <w:sz w:val="20"/>
                <w:szCs w:val="20"/>
                <w:lang w:val="en-US" w:eastAsia="uk-UA"/>
              </w:rPr>
            </w:pPr>
            <w:r w:rsidRPr="009F0855">
              <w:rPr>
                <w:rFonts w:ascii="Times New Roman" w:eastAsia="Cambria" w:hAnsi="Times New Roman" w:cs="Times New Roman"/>
                <w:bCs/>
                <w:sz w:val="20"/>
                <w:szCs w:val="20"/>
                <w:lang w:val="en-US" w:eastAsia="uk-UA"/>
              </w:rPr>
              <w:t>0</w:t>
            </w:r>
          </w:p>
        </w:tc>
      </w:tr>
      <w:tr w:rsidR="009F0855" w:rsidRPr="009F0855" w:rsidTr="00A57D43">
        <w:tc>
          <w:tcPr>
            <w:tcW w:w="8319" w:type="dxa"/>
            <w:gridSpan w:val="3"/>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Петришин Рослав Михайлович</w:t>
            </w:r>
          </w:p>
        </w:tc>
        <w:tc>
          <w:tcPr>
            <w:tcW w:w="1736" w:type="dxa"/>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36320</w:t>
            </w:r>
          </w:p>
        </w:tc>
        <w:tc>
          <w:tcPr>
            <w:tcW w:w="1763" w:type="dxa"/>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5.14702026923</w:t>
            </w: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36320</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Cs/>
                <w:sz w:val="20"/>
                <w:szCs w:val="20"/>
                <w:lang w:val="en-US" w:eastAsia="uk-UA"/>
              </w:rPr>
            </w:pPr>
            <w:r w:rsidRPr="009F0855">
              <w:rPr>
                <w:rFonts w:ascii="Times New Roman" w:eastAsia="Cambria" w:hAnsi="Times New Roman" w:cs="Times New Roman"/>
                <w:bCs/>
                <w:sz w:val="20"/>
                <w:szCs w:val="20"/>
                <w:lang w:val="en-US" w:eastAsia="uk-UA"/>
              </w:rPr>
              <w:t>0</w:t>
            </w:r>
          </w:p>
        </w:tc>
      </w:tr>
      <w:tr w:rsidR="009F0855" w:rsidRPr="009F0855" w:rsidTr="00A57D43">
        <w:tc>
          <w:tcPr>
            <w:tcW w:w="8319" w:type="dxa"/>
            <w:gridSpan w:val="3"/>
          </w:tcPr>
          <w:p w:rsidR="009F0855" w:rsidRPr="009F0855" w:rsidRDefault="009F0855" w:rsidP="009F0855">
            <w:pPr>
              <w:spacing w:after="0" w:line="240" w:lineRule="auto"/>
              <w:jc w:val="right"/>
              <w:rPr>
                <w:rFonts w:ascii="Times New Roman" w:eastAsia="Cambria" w:hAnsi="Times New Roman" w:cs="Times New Roman"/>
                <w:b/>
                <w:bCs/>
                <w:sz w:val="20"/>
                <w:szCs w:val="20"/>
                <w:lang w:val="uk-UA" w:eastAsia="uk-UA"/>
              </w:rPr>
            </w:pPr>
            <w:r w:rsidRPr="009F0855">
              <w:rPr>
                <w:rFonts w:ascii="Times New Roman" w:eastAsia="Cambria" w:hAnsi="Times New Roman" w:cs="Times New Roman"/>
                <w:b/>
                <w:bCs/>
                <w:sz w:val="20"/>
                <w:szCs w:val="20"/>
                <w:lang w:val="uk-UA" w:eastAsia="uk-UA"/>
              </w:rPr>
              <w:t>Усього</w:t>
            </w:r>
          </w:p>
        </w:tc>
        <w:tc>
          <w:tcPr>
            <w:tcW w:w="1736" w:type="dxa"/>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622875</w:t>
            </w:r>
          </w:p>
        </w:tc>
        <w:tc>
          <w:tcPr>
            <w:tcW w:w="1763" w:type="dxa"/>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88.269555346765</w:t>
            </w:r>
          </w:p>
        </w:tc>
        <w:tc>
          <w:tcPr>
            <w:tcW w:w="1820" w:type="dxa"/>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Cambria" w:hAnsi="Times New Roman" w:cs="Times New Roman"/>
                <w:bCs/>
                <w:sz w:val="20"/>
                <w:szCs w:val="20"/>
                <w:lang w:val="uk-UA" w:eastAsia="uk-UA"/>
              </w:rPr>
            </w:pPr>
            <w:r w:rsidRPr="009F0855">
              <w:rPr>
                <w:rFonts w:ascii="Times New Roman" w:eastAsia="Cambria" w:hAnsi="Times New Roman" w:cs="Times New Roman"/>
                <w:bCs/>
                <w:sz w:val="20"/>
                <w:szCs w:val="20"/>
                <w:lang w:val="uk-UA" w:eastAsia="uk-UA"/>
              </w:rPr>
              <w:t>622875</w:t>
            </w:r>
          </w:p>
        </w:tc>
        <w:tc>
          <w:tcPr>
            <w:tcW w:w="1792" w:type="dxa"/>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Cambria" w:hAnsi="Times New Roman" w:cs="Times New Roman"/>
                <w:bCs/>
                <w:sz w:val="20"/>
                <w:szCs w:val="20"/>
                <w:lang w:val="en-US" w:eastAsia="uk-UA"/>
              </w:rPr>
            </w:pPr>
            <w:r w:rsidRPr="009F0855">
              <w:rPr>
                <w:rFonts w:ascii="Times New Roman" w:eastAsia="Cambria" w:hAnsi="Times New Roman" w:cs="Times New Roman"/>
                <w:bCs/>
                <w:sz w:val="20"/>
                <w:szCs w:val="20"/>
                <w:lang w:val="en-US" w:eastAsia="uk-UA"/>
              </w:rPr>
              <w:t>0</w:t>
            </w:r>
          </w:p>
        </w:tc>
      </w:tr>
    </w:tbl>
    <w:p w:rsidR="009F0855" w:rsidRPr="009F0855" w:rsidRDefault="009F0855" w:rsidP="009F0855">
      <w:pPr>
        <w:tabs>
          <w:tab w:val="left" w:pos="10620"/>
        </w:tabs>
        <w:spacing w:after="0" w:line="240" w:lineRule="auto"/>
        <w:rPr>
          <w:rFonts w:ascii="Cambria" w:eastAsia="Cambria" w:hAnsi="Cambria" w:cs="Cambria"/>
          <w:sz w:val="24"/>
          <w:szCs w:val="24"/>
          <w:lang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F0855" w:rsidRPr="009F0855" w:rsidTr="00A57D43">
        <w:tc>
          <w:tcPr>
            <w:tcW w:w="15480" w:type="dxa"/>
            <w:tcMar>
              <w:top w:w="60" w:type="dxa"/>
              <w:left w:w="60" w:type="dxa"/>
              <w:bottom w:w="60" w:type="dxa"/>
              <w:right w:w="60" w:type="dxa"/>
            </w:tcMar>
            <w:vAlign w:val="center"/>
          </w:tcPr>
          <w:p w:rsidR="009F0855" w:rsidRPr="009F0855" w:rsidRDefault="009F0855" w:rsidP="009F0855">
            <w:pPr>
              <w:keepNext/>
              <w:keepLines/>
              <w:widowControl w:val="0"/>
              <w:suppressAutoHyphens/>
              <w:spacing w:after="0"/>
              <w:jc w:val="center"/>
              <w:outlineLvl w:val="2"/>
              <w:rPr>
                <w:rFonts w:ascii="font73" w:eastAsia="font73" w:hAnsi="font73" w:cs="font73"/>
                <w:color w:val="4F81BD"/>
                <w:kern w:val="1"/>
                <w:sz w:val="28"/>
                <w:szCs w:val="28"/>
                <w:lang w:val="uk-UA"/>
              </w:rPr>
            </w:pPr>
            <w:r w:rsidRPr="009F0855">
              <w:rPr>
                <w:rFonts w:ascii="Times New Roman" w:eastAsia="font73" w:hAnsi="Times New Roman" w:cs="Times New Roman"/>
                <w:b/>
                <w:bCs/>
                <w:kern w:val="1"/>
                <w:sz w:val="27"/>
                <w:lang w:val="uk-UA"/>
              </w:rPr>
              <w:lastRenderedPageBreak/>
              <w:t>X. Структура капіталу</w:t>
            </w:r>
            <w:bookmarkStart w:id="2" w:name="10805"/>
            <w:bookmarkEnd w:id="2"/>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9F0855" w:rsidRPr="009F0855" w:rsidTr="00A57D4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9F0855" w:rsidRPr="009F0855" w:rsidTr="00A57D4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eastAsia="uk-UA"/>
              </w:rPr>
              <w:t>5</w:t>
            </w:r>
          </w:p>
        </w:tc>
      </w:tr>
      <w:tr w:rsidR="009F0855" w:rsidRPr="009F0855" w:rsidTr="00A57D4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705651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1.25</w:t>
            </w:r>
          </w:p>
        </w:tc>
        <w:tc>
          <w:tcPr>
            <w:tcW w:w="3220"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За Законодавством України та Статутом Товариства права акцiонерiв наступнi: 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право на отримання дивiдендiв; право на отримання iнформацiї про господарську дiяльнiсть Товариства;право на отримання у разi лiквiдацiї Товариства частини його майна або вартостi частини майна Товариства;вийти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осiб;вимагати обов'язкового викупу </w:t>
            </w:r>
            <w:r w:rsidRPr="009F0855">
              <w:rPr>
                <w:rFonts w:ascii="Times New Roman" w:eastAsia="Times New Roman" w:hAnsi="Times New Roman" w:cs="Times New Roman"/>
                <w:sz w:val="20"/>
                <w:szCs w:val="20"/>
                <w:lang w:eastAsia="uk-UA"/>
              </w:rPr>
              <w:lastRenderedPageBreak/>
              <w:t xml:space="preserve">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Товариства;оскаржувати рiшення загальних зборiв акцiонерiв Товариства в разi порушення таким рiшенням прав та охоронюваних законом iнтересiв акцiонера; Акцiонери Товариства можуть мати й iншi права, передбаченi актами законодавства та Статутом. Обов'язки акцiонерiв Товариства наступнi :дотримуватися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пов'язанi з майновою участю;оплачувати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обов'язки, </w:t>
            </w:r>
            <w:r w:rsidRPr="009F0855">
              <w:rPr>
                <w:rFonts w:ascii="Times New Roman" w:eastAsia="Times New Roman" w:hAnsi="Times New Roman" w:cs="Times New Roman"/>
                <w:sz w:val="20"/>
                <w:szCs w:val="20"/>
                <w:lang w:eastAsia="uk-UA"/>
              </w:rPr>
              <w:lastRenderedPageBreak/>
              <w:t>встановленi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lastRenderedPageBreak/>
              <w:t>Товариство не здiйснювало публiчної пропозицiї. Допуск до торгiв на фондовiй бiржi в частинi включення до бiржового реєстру не здiйснювався.</w:t>
            </w:r>
          </w:p>
        </w:tc>
      </w:tr>
      <w:tr w:rsidR="009F0855" w:rsidRPr="009F0855" w:rsidTr="00A57D4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д/н</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p w:rsidR="009F0855" w:rsidRPr="009F0855" w:rsidRDefault="009F0855" w:rsidP="009F085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9F0855">
        <w:rPr>
          <w:rFonts w:ascii="Times New Roman" w:eastAsia="Times New Roman" w:hAnsi="Times New Roman" w:cs="Times New Roman"/>
          <w:b/>
          <w:bCs/>
          <w:color w:val="000000"/>
          <w:sz w:val="28"/>
          <w:szCs w:val="28"/>
          <w:lang w:val="en-US" w:eastAsia="uk-UA"/>
        </w:rPr>
        <w:lastRenderedPageBreak/>
        <w:t>XI</w:t>
      </w:r>
      <w:r w:rsidRPr="009F0855">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9F0855" w:rsidRPr="009F0855" w:rsidTr="00A57D43">
        <w:trPr>
          <w:trHeight w:val="224"/>
        </w:trPr>
        <w:tc>
          <w:tcPr>
            <w:tcW w:w="15855" w:type="dxa"/>
            <w:tcMar>
              <w:top w:w="60" w:type="dxa"/>
              <w:left w:w="60" w:type="dxa"/>
              <w:bottom w:w="60" w:type="dxa"/>
              <w:right w:w="60" w:type="dxa"/>
            </w:tcMar>
            <w:vAlign w:val="center"/>
          </w:tcPr>
          <w:p w:rsidR="009F0855" w:rsidRPr="009F0855" w:rsidRDefault="009F0855" w:rsidP="009F0855">
            <w:pPr>
              <w:spacing w:after="0" w:line="240" w:lineRule="auto"/>
              <w:rPr>
                <w:rFonts w:ascii="Times New Roman" w:eastAsia="Times New Roman" w:hAnsi="Times New Roman" w:cs="Times New Roman"/>
                <w:b/>
                <w:bCs/>
                <w:sz w:val="24"/>
                <w:szCs w:val="24"/>
                <w:lang w:val="uk-UA" w:eastAsia="uk-UA"/>
              </w:rPr>
            </w:pPr>
            <w:r w:rsidRPr="009F0855">
              <w:rPr>
                <w:rFonts w:ascii="Times New Roman" w:eastAsia="Times New Roman" w:hAnsi="Times New Roman" w:cs="Times New Roman"/>
                <w:b/>
                <w:bCs/>
                <w:sz w:val="24"/>
                <w:szCs w:val="24"/>
                <w:lang w:val="uk-UA" w:eastAsia="uk-UA"/>
              </w:rPr>
              <w:t>1. Інформація про випуски акцій</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9F0855" w:rsidRPr="009F0855" w:rsidTr="00A57D4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Частка у статутному капіталі (у відсотках)</w:t>
            </w:r>
          </w:p>
        </w:tc>
      </w:tr>
      <w:tr w:rsidR="009F0855" w:rsidRPr="009F0855" w:rsidTr="00A57D4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10</w:t>
            </w:r>
          </w:p>
        </w:tc>
      </w:tr>
      <w:tr w:rsidR="009F0855" w:rsidRPr="009F0855" w:rsidTr="00A57D4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04.12.2000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46/17/1/00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РТУ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1E7122" w:rsidP="009F0855">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UА</w:t>
            </w:r>
            <w:r w:rsidR="009F0855" w:rsidRPr="009F0855">
              <w:rPr>
                <w:rFonts w:ascii="Times New Roman" w:eastAsia="Times New Roman" w:hAnsi="Times New Roman" w:cs="Times New Roman"/>
                <w:bCs/>
                <w:sz w:val="20"/>
                <w:szCs w:val="20"/>
                <w:lang w:val="uk-UA" w:eastAsia="uk-UA"/>
              </w:rPr>
              <w:t>4000136790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1.25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705651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882063.75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100.000000000000</w:t>
            </w:r>
          </w:p>
        </w:tc>
      </w:tr>
      <w:tr w:rsidR="009F0855" w:rsidRPr="009F0855" w:rsidTr="00A57D4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здiйснювалась. Додаткова емiсiя в звiтному перiодi не проводилась.</w:t>
            </w:r>
          </w:p>
          <w:p w:rsidR="009F0855" w:rsidRPr="009F0855" w:rsidRDefault="009F0855" w:rsidP="009F0855">
            <w:pPr>
              <w:spacing w:after="0" w:line="240" w:lineRule="auto"/>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bCs/>
                <w:sz w:val="20"/>
                <w:szCs w:val="20"/>
                <w:lang w:val="uk-UA" w:eastAsia="uk-UA"/>
              </w:rPr>
            </w:pPr>
          </w:p>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r>
    </w:tbl>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tblPr>
      <w:tblGrid>
        <w:gridCol w:w="15480"/>
      </w:tblGrid>
      <w:tr w:rsidR="009F0855" w:rsidRPr="009F0855" w:rsidTr="00A57D43">
        <w:trPr>
          <w:trHeight w:val="463"/>
        </w:trPr>
        <w:tc>
          <w:tcPr>
            <w:tcW w:w="15480" w:type="dxa"/>
            <w:tcMar>
              <w:top w:w="60" w:type="dxa"/>
              <w:left w:w="60" w:type="dxa"/>
              <w:bottom w:w="60" w:type="dxa"/>
              <w:right w:w="60" w:type="dxa"/>
            </w:tcMar>
            <w:vAlign w:val="center"/>
          </w:tcPr>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9F0855">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9F0855" w:rsidRPr="009F0855" w:rsidRDefault="009F0855" w:rsidP="009F085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9F0855" w:rsidRPr="009F0855" w:rsidTr="00A57D4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Кількість за видами акцій</w:t>
            </w:r>
          </w:p>
        </w:tc>
      </w:tr>
      <w:tr w:rsidR="009F0855" w:rsidRPr="009F0855" w:rsidTr="00A57D43">
        <w:tc>
          <w:tcPr>
            <w:tcW w:w="7011" w:type="dxa"/>
            <w:vMerge/>
            <w:tcBorders>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прості іменні</w:t>
            </w:r>
          </w:p>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ind w:left="-243"/>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 xml:space="preserve">  </w:t>
            </w:r>
            <w:r w:rsidRPr="009F0855">
              <w:rPr>
                <w:rFonts w:ascii="Times New Roman" w:eastAsia="Times New Roman" w:hAnsi="Times New Roman" w:cs="Times New Roman"/>
                <w:b/>
                <w:bCs/>
                <w:sz w:val="20"/>
                <w:szCs w:val="20"/>
                <w:lang w:val="uk-UA" w:eastAsia="uk-UA"/>
              </w:rPr>
              <w:t>Привілейовані</w:t>
            </w:r>
          </w:p>
          <w:p w:rsidR="009F0855" w:rsidRPr="009F0855" w:rsidRDefault="009F0855" w:rsidP="009F0855">
            <w:pPr>
              <w:spacing w:after="0" w:line="240" w:lineRule="auto"/>
              <w:ind w:left="-243"/>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іменні</w:t>
            </w:r>
          </w:p>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p>
        </w:tc>
      </w:tr>
      <w:tr w:rsidR="009F0855" w:rsidRPr="009F0855" w:rsidTr="00A57D4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5</w:t>
            </w:r>
          </w:p>
        </w:tc>
      </w:tr>
      <w:tr w:rsidR="009F0855" w:rsidRPr="009F0855" w:rsidTr="00A57D4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Петришин Рослав Михайловия</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36320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5.14702026923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36320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Харечко Микола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23857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3.38084974017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23857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Мурза Степан Макарович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13377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1.89569631447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13377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Петришина Євгенiя Борисiвн</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70502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9.99105790256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70502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en-US" w:eastAsia="uk-UA"/>
              </w:rPr>
            </w:pPr>
            <w:r w:rsidRPr="009F0855">
              <w:rPr>
                <w:rFonts w:ascii="Times New Roman" w:eastAsia="Times New Roman" w:hAnsi="Times New Roman" w:cs="Times New Roman"/>
                <w:bCs/>
                <w:sz w:val="20"/>
                <w:szCs w:val="20"/>
                <w:lang w:val="en-US" w:eastAsia="uk-UA"/>
              </w:rPr>
              <w:t>0</w:t>
            </w:r>
          </w:p>
        </w:tc>
      </w:tr>
      <w:tr w:rsidR="009F0855" w:rsidRPr="009F0855" w:rsidTr="00A57D4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144056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20.41462422643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144056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en-US" w:eastAsia="uk-UA"/>
              </w:rPr>
            </w:pPr>
            <w:r w:rsidRPr="009F0855">
              <w:rPr>
                <w:rFonts w:ascii="Times New Roman" w:eastAsia="Times New Roman" w:hAnsi="Times New Roman" w:cs="Times New Roman"/>
                <w:b/>
                <w:bCs/>
                <w:sz w:val="20"/>
                <w:szCs w:val="20"/>
                <w:lang w:val="en-US" w:eastAsia="uk-UA"/>
              </w:rPr>
              <w:t>0</w:t>
            </w:r>
          </w:p>
        </w:tc>
      </w:tr>
    </w:tbl>
    <w:p w:rsidR="009F0855" w:rsidRPr="009F0855" w:rsidRDefault="009F0855" w:rsidP="009F0855">
      <w:pPr>
        <w:spacing w:after="0" w:line="240" w:lineRule="auto"/>
        <w:rPr>
          <w:rFonts w:ascii="Times New Roman" w:eastAsia="Times New Roman" w:hAnsi="Times New Roman" w:cs="Times New Roman"/>
          <w:sz w:val="24"/>
          <w:szCs w:val="24"/>
          <w:lang w:val="en-US"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9F0855">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9F0855" w:rsidRPr="009F0855" w:rsidTr="00A57D4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9F085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9F0855" w:rsidRPr="009F0855" w:rsidTr="00A57D4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8</w:t>
            </w:r>
          </w:p>
        </w:tc>
      </w:tr>
      <w:tr w:rsidR="009F0855" w:rsidRPr="009F0855" w:rsidTr="00A57D4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04.12.2000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46/17/1/00</w:t>
            </w:r>
          </w:p>
        </w:tc>
        <w:tc>
          <w:tcPr>
            <w:tcW w:w="2049" w:type="dxa"/>
            <w:tcBorders>
              <w:top w:val="single" w:sz="4" w:space="0" w:color="auto"/>
              <w:left w:val="single" w:sz="4" w:space="0" w:color="auto"/>
              <w:bottom w:val="single" w:sz="4" w:space="0" w:color="auto"/>
              <w:right w:val="single" w:sz="4" w:space="0" w:color="auto"/>
            </w:tcBorders>
            <w:vAlign w:val="center"/>
          </w:tcPr>
          <w:p w:rsidR="009F0855" w:rsidRPr="009F0855" w:rsidRDefault="001E7122" w:rsidP="009F0855">
            <w:pPr>
              <w:spacing w:after="0" w:line="240" w:lineRule="auto"/>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UА</w:t>
            </w:r>
            <w:r w:rsidR="009F0855" w:rsidRPr="009F0855">
              <w:rPr>
                <w:rFonts w:ascii="Times New Roman" w:eastAsia="Times New Roman" w:hAnsi="Times New Roman" w:cs="Times New Roman"/>
                <w:sz w:val="20"/>
                <w:szCs w:val="20"/>
                <w:lang w:val="uk-UA" w:eastAsia="uk-UA"/>
              </w:rPr>
              <w:t>400013679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705651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882063.75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660106</w:t>
            </w:r>
          </w:p>
        </w:tc>
        <w:tc>
          <w:tcPr>
            <w:tcW w:w="2142"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w:t>
            </w:r>
          </w:p>
        </w:tc>
      </w:tr>
      <w:tr w:rsidR="009F0855" w:rsidRPr="009F0855" w:rsidTr="00A57D4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Загальна кiлькiсть голосуючих акцiй    660106  голосуючих акцiї.</w:t>
            </w:r>
          </w:p>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 xml:space="preserve">Кiлькiсть голосуючих акцiй, права голосу за якими обмежено (шт.) - 0. </w:t>
            </w:r>
          </w:p>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sz w:val="20"/>
                <w:szCs w:val="20"/>
                <w:lang w:val="uk-UA" w:eastAsia="uk-UA"/>
              </w:rPr>
              <w:t>Кiлькiсть голосуючих акцiй, права голосу за якими за результатами обмеження таких прав передано iншiй особi (шт.) - 0.</w:t>
            </w:r>
          </w:p>
        </w:tc>
      </w:tr>
    </w:tbl>
    <w:p w:rsidR="009F0855" w:rsidRPr="009F0855" w:rsidRDefault="009F0855" w:rsidP="009F0855">
      <w:pPr>
        <w:spacing w:after="0" w:line="240" w:lineRule="auto"/>
        <w:rPr>
          <w:rFonts w:ascii="Times New Roman" w:eastAsia="Times New Roman" w:hAnsi="Times New Roman" w:cs="Times New Roman"/>
          <w:sz w:val="24"/>
          <w:szCs w:val="24"/>
          <w:lang w:eastAsia="uk-UA"/>
        </w:rPr>
      </w:pPr>
    </w:p>
    <w:p w:rsidR="009F0855" w:rsidRDefault="009F0855">
      <w:pPr>
        <w:sectPr w:rsidR="009F0855" w:rsidSect="009F0855">
          <w:pgSz w:w="16838" w:h="11906" w:orient="landscape"/>
          <w:pgMar w:top="1417" w:right="363" w:bottom="850" w:left="363" w:header="709" w:footer="709" w:gutter="0"/>
          <w:cols w:space="708"/>
          <w:docGrid w:linePitch="360"/>
        </w:sectPr>
      </w:pPr>
    </w:p>
    <w:p w:rsidR="009F0855" w:rsidRPr="009F0855" w:rsidRDefault="009F0855" w:rsidP="009F0855">
      <w:pPr>
        <w:keepNext/>
        <w:keepLines/>
        <w:widowControl w:val="0"/>
        <w:suppressAutoHyphens/>
        <w:spacing w:after="0"/>
        <w:jc w:val="center"/>
        <w:outlineLvl w:val="2"/>
        <w:rPr>
          <w:rFonts w:ascii="font73" w:eastAsia="font73" w:hAnsi="font73" w:cs="font73"/>
          <w:bCs/>
          <w:color w:val="4F81BD"/>
          <w:kern w:val="1"/>
          <w:sz w:val="28"/>
          <w:szCs w:val="28"/>
        </w:rPr>
      </w:pPr>
      <w:r w:rsidRPr="009F0855">
        <w:rPr>
          <w:rFonts w:ascii="Times New Roman" w:eastAsia="font73"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762"/>
        <w:gridCol w:w="1812"/>
        <w:gridCol w:w="1828"/>
        <w:gridCol w:w="1813"/>
        <w:gridCol w:w="1828"/>
      </w:tblGrid>
      <w:tr w:rsidR="009F0855" w:rsidRPr="009F0855" w:rsidTr="00A57D43">
        <w:trPr>
          <w:trHeight w:val="418"/>
        </w:trPr>
        <w:tc>
          <w:tcPr>
            <w:tcW w:w="1409" w:type="pct"/>
            <w:gridSpan w:val="2"/>
            <w:vMerge w:val="restart"/>
            <w:shd w:val="clear" w:color="auto" w:fill="auto"/>
          </w:tcPr>
          <w:p w:rsidR="009F0855" w:rsidRPr="009F0855" w:rsidRDefault="009F0855" w:rsidP="009F0855">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color w:val="000000"/>
                <w:sz w:val="24"/>
                <w:szCs w:val="24"/>
                <w:lang w:val="uk-UA" w:eastAsia="uk-UA"/>
              </w:rPr>
              <w:t>У звітному періоді</w:t>
            </w:r>
          </w:p>
        </w:tc>
      </w:tr>
      <w:tr w:rsidR="009F0855" w:rsidRPr="009F0855" w:rsidTr="00A57D43">
        <w:tc>
          <w:tcPr>
            <w:tcW w:w="1409" w:type="pct"/>
            <w:gridSpan w:val="2"/>
            <w:vMerge/>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За привілейованими акціями</w:t>
            </w:r>
          </w:p>
        </w:tc>
      </w:tr>
      <w:tr w:rsidR="009F0855" w:rsidRPr="009F0855" w:rsidTr="00A57D43">
        <w:trPr>
          <w:trHeight w:val="583"/>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268000</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176000</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 xml:space="preserve"> </w:t>
            </w:r>
          </w:p>
        </w:tc>
      </w:tr>
      <w:tr w:rsidR="009F0855" w:rsidRPr="009F0855" w:rsidTr="00A57D43">
        <w:trPr>
          <w:trHeight w:val="597"/>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0.3797</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0.24942</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 xml:space="preserve"> </w:t>
            </w:r>
          </w:p>
        </w:tc>
      </w:tr>
      <w:tr w:rsidR="009F0855" w:rsidRPr="009F0855" w:rsidTr="00A57D43">
        <w:trPr>
          <w:trHeight w:val="541"/>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eastAsia="uk-UA"/>
              </w:rPr>
            </w:pPr>
            <w:r w:rsidRPr="009F0855">
              <w:rPr>
                <w:rFonts w:ascii="Times New Roman" w:eastAsia="Times New Roman" w:hAnsi="Times New Roman" w:cs="Times New Roman"/>
                <w:b/>
                <w:color w:val="000000"/>
                <w:sz w:val="20"/>
                <w:szCs w:val="20"/>
                <w:lang w:val="uk-UA" w:eastAsia="uk-UA"/>
              </w:rPr>
              <w:t>Сума</w:t>
            </w:r>
            <w:r w:rsidRPr="009F0855">
              <w:rPr>
                <w:rFonts w:ascii="Times New Roman" w:eastAsia="Times New Roman" w:hAnsi="Times New Roman" w:cs="Times New Roman"/>
                <w:b/>
                <w:color w:val="000000"/>
                <w:sz w:val="20"/>
                <w:szCs w:val="20"/>
                <w:lang w:eastAsia="uk-UA"/>
              </w:rPr>
              <w:t xml:space="preserve"> </w:t>
            </w:r>
            <w:r w:rsidRPr="009F0855">
              <w:rPr>
                <w:rFonts w:ascii="Times New Roman" w:eastAsia="Times New Roman" w:hAnsi="Times New Roman" w:cs="Times New Roman"/>
                <w:b/>
                <w:color w:val="000000"/>
                <w:sz w:val="20"/>
                <w:szCs w:val="20"/>
                <w:lang w:val="uk-UA" w:eastAsia="uk-UA"/>
              </w:rPr>
              <w:t xml:space="preserve"> виплачених/</w:t>
            </w:r>
          </w:p>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eastAsia="uk-UA"/>
              </w:rPr>
              <w:t xml:space="preserve"> </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158000</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 xml:space="preserve"> </w:t>
            </w:r>
          </w:p>
        </w:tc>
      </w:tr>
      <w:tr w:rsidR="009F0855" w:rsidRPr="009F0855" w:rsidTr="00A57D43">
        <w:trPr>
          <w:trHeight w:val="541"/>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color w:val="000000"/>
                <w:sz w:val="20"/>
                <w:szCs w:val="20"/>
                <w:lang w:val="uk-UA" w:eastAsia="uk-UA"/>
              </w:rPr>
            </w:pPr>
            <w:r w:rsidRPr="009F0855">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color w:val="000000"/>
                <w:sz w:val="20"/>
                <w:szCs w:val="20"/>
                <w:lang w:val="en-US" w:eastAsia="uk-UA"/>
              </w:rPr>
              <w:t>д/н</w:t>
            </w:r>
          </w:p>
        </w:tc>
      </w:tr>
      <w:tr w:rsidR="009F0855" w:rsidRPr="009F0855" w:rsidTr="00A57D43">
        <w:trPr>
          <w:trHeight w:val="835"/>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25.05.2018</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д/н</w:t>
            </w:r>
          </w:p>
        </w:tc>
      </w:tr>
      <w:tr w:rsidR="009F0855" w:rsidRPr="009F0855" w:rsidTr="00A57D43">
        <w:trPr>
          <w:trHeight w:val="453"/>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color w:val="000000"/>
                <w:sz w:val="20"/>
                <w:szCs w:val="20"/>
                <w:lang w:val="en-US" w:eastAsia="uk-UA"/>
              </w:rPr>
              <w:t xml:space="preserve"> </w:t>
            </w:r>
          </w:p>
        </w:tc>
      </w:tr>
      <w:tr w:rsidR="009F0855" w:rsidRPr="009F0855" w:rsidTr="00A57D43">
        <w:trPr>
          <w:trHeight w:val="303"/>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bookmarkStart w:id="3" w:name="_Hlk452922647"/>
            <w:r w:rsidRPr="009F0855">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eastAsia="uk-UA"/>
              </w:rPr>
              <w:t xml:space="preserve"> </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eastAsia="uk-UA"/>
              </w:rPr>
              <w:t xml:space="preserve"> </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eastAsia="uk-UA"/>
              </w:rPr>
              <w:t xml:space="preserve"> </w:t>
            </w:r>
          </w:p>
        </w:tc>
      </w:tr>
      <w:bookmarkEnd w:id="3"/>
      <w:tr w:rsidR="009F0855" w:rsidRPr="009F0855" w:rsidTr="00A57D43">
        <w:trPr>
          <w:trHeight w:val="303"/>
        </w:trPr>
        <w:tc>
          <w:tcPr>
            <w:tcW w:w="1409" w:type="pct"/>
            <w:gridSpan w:val="2"/>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4"/>
                <w:lang w:val="uk-UA" w:eastAsia="uk-UA"/>
              </w:rPr>
            </w:pPr>
            <w:r w:rsidRPr="009F0855">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 xml:space="preserve"> </w:t>
            </w: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 xml:space="preserve"> </w:t>
            </w:r>
          </w:p>
        </w:tc>
        <w:tc>
          <w:tcPr>
            <w:tcW w:w="894"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28.08.2018p. : 158000.00 грн.</w:t>
            </w:r>
          </w:p>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p>
        </w:tc>
        <w:tc>
          <w:tcPr>
            <w:tcW w:w="902"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 xml:space="preserve"> </w:t>
            </w:r>
          </w:p>
        </w:tc>
      </w:tr>
      <w:tr w:rsidR="009F0855" w:rsidRPr="009F0855" w:rsidTr="00A57D43">
        <w:tc>
          <w:tcPr>
            <w:tcW w:w="540" w:type="pc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Опис</w:t>
            </w:r>
          </w:p>
        </w:tc>
        <w:tc>
          <w:tcPr>
            <w:tcW w:w="4460" w:type="pct"/>
            <w:gridSpan w:val="5"/>
            <w:shd w:val="clear" w:color="auto" w:fill="auto"/>
          </w:tcPr>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шення про виплату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результатами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планується  прийняти на  загальних зборах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26.04.2019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Дата складання перел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мають право на отримання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строк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порядок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тний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буде визначена наглядовою радою ПАТ "Сарнифармац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я".</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За результатами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планується  виплатити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денди  у 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268000  грн.</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шення про виплату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що передував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було  прийняте загальними зборами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27.04.2018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Дата складання перел</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ку 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як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мають право на отримання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що передував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25.05.2018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Дата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онерам у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:28.08.2018 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Строк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що передував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 з 25.05.2018 року по  27.10.2018року.</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Розм</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р нарахованих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за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 що передував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1760000  грн.</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Спос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б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безпосередньо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онерам.</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Порядок  виплати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тному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перерахування вс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єї суми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у повному обсяз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на банк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вськ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рахунки вс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м особам, що мають право на отримання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в.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r w:rsidRPr="009F0855">
              <w:rPr>
                <w:rFonts w:ascii="Times New Roman" w:eastAsia="Times New Roman" w:hAnsi="Times New Roman" w:cs="Times New Roman"/>
                <w:sz w:val="20"/>
                <w:szCs w:val="20"/>
                <w:lang w:eastAsia="uk-UA"/>
              </w:rPr>
              <w:t>Сума див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денд</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 що виплачувалась протягом зв</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тного пер</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оду не була виплачена у повному обсяз</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тому, що не вс</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акц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онери надали </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нформац</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ю про свої банк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вськ</w:t>
            </w:r>
            <w:r w:rsidRPr="009F0855">
              <w:rPr>
                <w:rFonts w:ascii="Times New Roman" w:eastAsia="Times New Roman" w:hAnsi="Times New Roman" w:cs="Times New Roman"/>
                <w:sz w:val="20"/>
                <w:szCs w:val="20"/>
                <w:lang w:val="en-US" w:eastAsia="uk-UA"/>
              </w:rPr>
              <w:t>i</w:t>
            </w:r>
            <w:r w:rsidRPr="009F0855">
              <w:rPr>
                <w:rFonts w:ascii="Times New Roman" w:eastAsia="Times New Roman" w:hAnsi="Times New Roman" w:cs="Times New Roman"/>
                <w:sz w:val="20"/>
                <w:szCs w:val="20"/>
                <w:lang w:eastAsia="uk-UA"/>
              </w:rPr>
              <w:t xml:space="preserve"> рахунки  та не з'явилися особисто.</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tc>
      </w:tr>
    </w:tbl>
    <w:p w:rsidR="009F0855" w:rsidRPr="009F0855" w:rsidRDefault="009F0855" w:rsidP="009F0855">
      <w:pPr>
        <w:spacing w:after="0" w:line="240" w:lineRule="auto"/>
        <w:rPr>
          <w:rFonts w:ascii="Times New Roman" w:eastAsia="Times New Roman" w:hAnsi="Times New Roman" w:cs="Times New Roman"/>
          <w:b/>
          <w:sz w:val="28"/>
          <w:szCs w:val="28"/>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9F0855" w:rsidRPr="009F0855" w:rsidTr="00A57D43">
        <w:trPr>
          <w:trHeight w:val="271"/>
        </w:trPr>
        <w:tc>
          <w:tcPr>
            <w:tcW w:w="10080" w:type="dxa"/>
            <w:tcMar>
              <w:top w:w="60" w:type="dxa"/>
              <w:left w:w="60" w:type="dxa"/>
              <w:bottom w:w="60" w:type="dxa"/>
              <w:right w:w="60" w:type="dxa"/>
            </w:tcMar>
            <w:vAlign w:val="center"/>
          </w:tcPr>
          <w:p w:rsidR="009F0855" w:rsidRPr="009F0855" w:rsidRDefault="009F0855" w:rsidP="009F0855">
            <w:pPr>
              <w:spacing w:after="0" w:line="240" w:lineRule="auto"/>
              <w:ind w:left="-210"/>
              <w:jc w:val="center"/>
              <w:rPr>
                <w:rFonts w:ascii="Times New Roman" w:eastAsia="Times New Roman" w:hAnsi="Times New Roman" w:cs="Times New Roman"/>
                <w:b/>
                <w:bCs/>
                <w:sz w:val="26"/>
                <w:szCs w:val="26"/>
                <w:lang w:val="uk-UA" w:eastAsia="uk-UA"/>
              </w:rPr>
            </w:pPr>
            <w:r w:rsidRPr="009F0855">
              <w:rPr>
                <w:rFonts w:ascii="Times New Roman" w:eastAsia="Times New Roman" w:hAnsi="Times New Roman" w:cs="Times New Roman"/>
                <w:b/>
                <w:color w:val="000000"/>
                <w:sz w:val="26"/>
                <w:szCs w:val="26"/>
                <w:lang w:eastAsia="uk-UA"/>
              </w:rPr>
              <w:lastRenderedPageBreak/>
              <w:t xml:space="preserve">   </w:t>
            </w:r>
            <w:r w:rsidRPr="009F0855">
              <w:rPr>
                <w:rFonts w:ascii="Times New Roman" w:eastAsia="Times New Roman" w:hAnsi="Times New Roman" w:cs="Times New Roman"/>
                <w:b/>
                <w:color w:val="000000"/>
                <w:sz w:val="26"/>
                <w:szCs w:val="26"/>
                <w:lang w:val="en-US" w:eastAsia="uk-UA"/>
              </w:rPr>
              <w:t>XIII</w:t>
            </w:r>
            <w:r w:rsidRPr="009F0855">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9F0855" w:rsidRPr="009F0855" w:rsidTr="00A57D43">
        <w:trPr>
          <w:trHeight w:val="244"/>
        </w:trPr>
        <w:tc>
          <w:tcPr>
            <w:tcW w:w="10080" w:type="dxa"/>
            <w:tcMar>
              <w:top w:w="60" w:type="dxa"/>
              <w:left w:w="60" w:type="dxa"/>
              <w:bottom w:w="60" w:type="dxa"/>
              <w:right w:w="60" w:type="dxa"/>
            </w:tcMar>
          </w:tcPr>
          <w:p w:rsidR="009F0855" w:rsidRPr="009F0855" w:rsidRDefault="009F0855" w:rsidP="009F0855">
            <w:pPr>
              <w:spacing w:after="0" w:line="240" w:lineRule="auto"/>
              <w:rPr>
                <w:rFonts w:ascii="Times New Roman" w:eastAsia="Times New Roman" w:hAnsi="Times New Roman" w:cs="Times New Roman"/>
                <w:b/>
                <w:bCs/>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b/>
                <w:bCs/>
                <w:color w:val="000000"/>
                <w:sz w:val="24"/>
                <w:szCs w:val="24"/>
                <w:lang w:val="uk-UA" w:eastAsia="uk-UA"/>
              </w:rPr>
            </w:pPr>
            <w:r w:rsidRPr="009F0855">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tc>
      </w:tr>
    </w:tbl>
    <w:p w:rsidR="009F0855" w:rsidRPr="009F0855" w:rsidRDefault="009F0855" w:rsidP="009F085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9F0855" w:rsidRPr="009F0855" w:rsidTr="00A57D43">
        <w:trPr>
          <w:trHeight w:val="461"/>
        </w:trPr>
        <w:tc>
          <w:tcPr>
            <w:tcW w:w="3090" w:type="dxa"/>
            <w:vMerge w:val="restart"/>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Основні засоби , всього (тис.грн.)</w:t>
            </w:r>
          </w:p>
        </w:tc>
      </w:tr>
      <w:tr w:rsidR="009F0855" w:rsidRPr="009F0855" w:rsidTr="00A57D43">
        <w:trPr>
          <w:trHeight w:val="147"/>
        </w:trPr>
        <w:tc>
          <w:tcPr>
            <w:tcW w:w="3090" w:type="dxa"/>
            <w:vMerge/>
            <w:shd w:val="clear" w:color="auto" w:fill="auto"/>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На кінець періоду</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1166.000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1086.000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1166.000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1086.000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1080.000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1011.000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1080.000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1011.000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74.000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69.000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74.000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69.000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12.000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12.000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6.000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3.000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en-US"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xml:space="preserve">- </w:t>
            </w:r>
            <w:r w:rsidRPr="009F085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0.000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3.000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3.000</w:t>
            </w:r>
          </w:p>
        </w:tc>
      </w:tr>
      <w:tr w:rsidR="009F0855" w:rsidRPr="009F0855" w:rsidTr="00A57D43">
        <w:trPr>
          <w:trHeight w:val="346"/>
        </w:trPr>
        <w:tc>
          <w:tcPr>
            <w:tcW w:w="3090" w:type="dxa"/>
            <w:shd w:val="clear" w:color="auto" w:fill="auto"/>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uk-UA" w:eastAsia="uk-UA"/>
              </w:rPr>
            </w:pPr>
            <w:r w:rsidRPr="009F085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uk-UA" w:eastAsia="uk-UA"/>
              </w:rPr>
              <w:t>1169.000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1089.000</w:t>
            </w:r>
          </w:p>
        </w:tc>
        <w:tc>
          <w:tcPr>
            <w:tcW w:w="1161"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1169.000</w:t>
            </w:r>
          </w:p>
        </w:tc>
        <w:tc>
          <w:tcPr>
            <w:tcW w:w="1162" w:type="dxa"/>
            <w:shd w:val="clear" w:color="auto" w:fill="auto"/>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1089.000</w:t>
            </w:r>
          </w:p>
        </w:tc>
      </w:tr>
    </w:tbl>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Times New Roman" w:eastAsia="Times New Roman" w:hAnsi="Times New Roman" w:cs="Times New Roman"/>
          <w:b/>
          <w:sz w:val="20"/>
          <w:szCs w:val="20"/>
          <w:lang w:val="uk-UA" w:eastAsia="uk-UA"/>
        </w:rPr>
        <w:t xml:space="preserve">Пояснення : </w:t>
      </w:r>
      <w:r w:rsidRPr="009F0855">
        <w:rPr>
          <w:rFonts w:ascii="Times New Roman" w:eastAsia="Times New Roman" w:hAnsi="Times New Roman" w:cs="Times New Roman"/>
          <w:b/>
          <w:sz w:val="20"/>
          <w:szCs w:val="20"/>
          <w:lang w:val="en-US" w:eastAsia="uk-UA"/>
        </w:rPr>
        <w:t xml:space="preserve"> </w:t>
      </w:r>
      <w:r w:rsidRPr="009F0855">
        <w:rPr>
          <w:rFonts w:ascii="Courier New" w:eastAsia="Times New Roman" w:hAnsi="Courier New" w:cs="Courier New"/>
          <w:sz w:val="20"/>
          <w:szCs w:val="20"/>
          <w:lang w:eastAsia="uk-UA"/>
        </w:rPr>
        <w:t>Основнi засоби: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третьої групи використовуються повнiстю до повного фiзичного зносу;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четвертої та iн. групи використовуються повнiстю до повного фiзичного або морального зносу.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Первiсна вартiсть ОЗ на кiнець звiтного перiоду: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будiвлi та споруди   - 2311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транспортнi засоби   -  485 тис. грн.;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машини та обладнання -   60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Iншi                 -   25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Сума нарахованого зносу складає - 1792 тис.грн.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Ступiнь зносу ОЗ складає - 62,2%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Ступiнь використання основних засобiв - 100%</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Суттєвi змiни у вартостi ОЗ не вiдбувались, обмежень на використання майна емiтента немає. </w:t>
      </w:r>
    </w:p>
    <w:p w:rsidR="009F0855" w:rsidRPr="009F0855" w:rsidRDefault="009F0855" w:rsidP="009F0855">
      <w:pPr>
        <w:spacing w:after="0" w:line="240" w:lineRule="auto"/>
        <w:rPr>
          <w:rFonts w:ascii="Times New Roman" w:eastAsia="Times New Roman" w:hAnsi="Times New Roman" w:cs="Times New Roman"/>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9F0855" w:rsidRPr="009F0855" w:rsidTr="00A57D43">
        <w:trPr>
          <w:trHeight w:val="244"/>
        </w:trPr>
        <w:tc>
          <w:tcPr>
            <w:tcW w:w="9828" w:type="dxa"/>
            <w:gridSpan w:val="4"/>
          </w:tcPr>
          <w:p w:rsidR="009F0855" w:rsidRPr="009F0855" w:rsidRDefault="009F0855" w:rsidP="009F0855">
            <w:pPr>
              <w:jc w:val="center"/>
              <w:rPr>
                <w:b/>
                <w:bCs/>
                <w:color w:val="000000"/>
                <w:sz w:val="24"/>
                <w:szCs w:val="24"/>
                <w:lang w:val="uk-UA" w:eastAsia="uk-UA"/>
              </w:rPr>
            </w:pPr>
            <w:r w:rsidRPr="009F0855">
              <w:rPr>
                <w:b/>
                <w:bCs/>
                <w:color w:val="000000"/>
                <w:sz w:val="24"/>
                <w:szCs w:val="24"/>
                <w:lang w:eastAsia="uk-UA"/>
              </w:rPr>
              <w:lastRenderedPageBreak/>
              <w:t>2</w:t>
            </w:r>
            <w:r w:rsidRPr="009F0855">
              <w:rPr>
                <w:b/>
                <w:bCs/>
                <w:color w:val="000000"/>
                <w:sz w:val="24"/>
                <w:szCs w:val="24"/>
                <w:lang w:val="uk-UA" w:eastAsia="uk-UA"/>
              </w:rPr>
              <w:t>. Інформація щодо вартості чистих активів емітента</w:t>
            </w:r>
          </w:p>
          <w:p w:rsidR="009F0855" w:rsidRPr="009F0855" w:rsidRDefault="009F0855" w:rsidP="009F0855">
            <w:pPr>
              <w:rPr>
                <w:sz w:val="24"/>
                <w:szCs w:val="24"/>
                <w:lang w:val="uk-UA" w:eastAsia="uk-UA"/>
              </w:rPr>
            </w:pPr>
          </w:p>
        </w:tc>
      </w:tr>
      <w:tr w:rsidR="009F0855" w:rsidRPr="009F0855" w:rsidTr="00A57D4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F0855" w:rsidRPr="009F0855" w:rsidRDefault="009F0855" w:rsidP="009F0855">
            <w:pPr>
              <w:rPr>
                <w:b/>
                <w:lang w:val="uk-UA" w:eastAsia="uk-UA"/>
              </w:rPr>
            </w:pPr>
            <w:r w:rsidRPr="009F0855">
              <w:rPr>
                <w:b/>
                <w:lang w:eastAsia="uk-UA"/>
              </w:rPr>
              <w:t>Найменування показника</w:t>
            </w:r>
            <w:r w:rsidRPr="009F0855">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F0855" w:rsidRPr="009F0855" w:rsidRDefault="009F0855" w:rsidP="009F0855">
            <w:pPr>
              <w:jc w:val="center"/>
              <w:rPr>
                <w:b/>
                <w:lang w:eastAsia="uk-UA"/>
              </w:rPr>
            </w:pPr>
            <w:r w:rsidRPr="009F0855">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F0855" w:rsidRPr="009F0855" w:rsidRDefault="009F0855" w:rsidP="009F0855">
            <w:pPr>
              <w:jc w:val="center"/>
              <w:rPr>
                <w:b/>
                <w:lang w:eastAsia="uk-UA"/>
              </w:rPr>
            </w:pPr>
            <w:r w:rsidRPr="009F0855">
              <w:rPr>
                <w:b/>
                <w:lang w:eastAsia="uk-UA"/>
              </w:rPr>
              <w:t>За попередній період</w:t>
            </w:r>
          </w:p>
        </w:tc>
      </w:tr>
      <w:tr w:rsidR="009F0855" w:rsidRPr="009F0855" w:rsidTr="00A57D4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0855" w:rsidRPr="009F0855" w:rsidRDefault="009F0855" w:rsidP="009F0855">
            <w:pPr>
              <w:rPr>
                <w:b/>
                <w:lang w:eastAsia="uk-UA"/>
              </w:rPr>
            </w:pPr>
            <w:r w:rsidRPr="009F0855">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jc w:val="center"/>
              <w:rPr>
                <w:lang w:eastAsia="uk-UA"/>
              </w:rPr>
            </w:pPr>
            <w:r w:rsidRPr="009F0855">
              <w:rPr>
                <w:lang w:val="en-US" w:eastAsia="uk-UA"/>
              </w:rPr>
              <w:t>3927</w:t>
            </w:r>
          </w:p>
        </w:tc>
        <w:tc>
          <w:tcPr>
            <w:tcW w:w="2581" w:type="dxa"/>
            <w:tcBorders>
              <w:top w:val="single" w:sz="6" w:space="0" w:color="auto"/>
              <w:left w:val="single" w:sz="6" w:space="0" w:color="auto"/>
              <w:bottom w:val="single" w:sz="6" w:space="0" w:color="auto"/>
              <w:right w:val="single" w:sz="4" w:space="0" w:color="auto"/>
            </w:tcBorders>
            <w:vAlign w:val="center"/>
          </w:tcPr>
          <w:p w:rsidR="009F0855" w:rsidRPr="009F0855" w:rsidRDefault="009F0855" w:rsidP="009F0855">
            <w:pPr>
              <w:jc w:val="center"/>
              <w:rPr>
                <w:lang w:eastAsia="uk-UA"/>
              </w:rPr>
            </w:pPr>
            <w:r w:rsidRPr="009F0855">
              <w:rPr>
                <w:lang w:val="en-US" w:eastAsia="uk-UA"/>
              </w:rPr>
              <w:t>3631</w:t>
            </w:r>
          </w:p>
        </w:tc>
      </w:tr>
      <w:tr w:rsidR="009F0855" w:rsidRPr="009F0855" w:rsidTr="00A57D4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0855" w:rsidRPr="009F0855" w:rsidRDefault="009F0855" w:rsidP="009F0855">
            <w:pPr>
              <w:rPr>
                <w:b/>
                <w:lang w:eastAsia="uk-UA"/>
              </w:rPr>
            </w:pPr>
            <w:r w:rsidRPr="009F0855">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jc w:val="center"/>
              <w:rPr>
                <w:lang w:eastAsia="uk-UA"/>
              </w:rPr>
            </w:pPr>
            <w:r w:rsidRPr="009F0855">
              <w:rPr>
                <w:lang w:val="en-US" w:eastAsia="uk-UA"/>
              </w:rPr>
              <w:t>882</w:t>
            </w:r>
          </w:p>
        </w:tc>
        <w:tc>
          <w:tcPr>
            <w:tcW w:w="2581" w:type="dxa"/>
            <w:tcBorders>
              <w:top w:val="single" w:sz="6" w:space="0" w:color="auto"/>
              <w:left w:val="single" w:sz="6" w:space="0" w:color="auto"/>
              <w:bottom w:val="single" w:sz="6" w:space="0" w:color="auto"/>
              <w:right w:val="single" w:sz="4" w:space="0" w:color="auto"/>
            </w:tcBorders>
            <w:vAlign w:val="center"/>
          </w:tcPr>
          <w:p w:rsidR="009F0855" w:rsidRPr="009F0855" w:rsidRDefault="009F0855" w:rsidP="009F0855">
            <w:pPr>
              <w:jc w:val="center"/>
              <w:rPr>
                <w:lang w:eastAsia="uk-UA"/>
              </w:rPr>
            </w:pPr>
            <w:r w:rsidRPr="009F0855">
              <w:rPr>
                <w:lang w:val="en-US" w:eastAsia="uk-UA"/>
              </w:rPr>
              <w:t>882</w:t>
            </w:r>
          </w:p>
        </w:tc>
      </w:tr>
      <w:tr w:rsidR="009F0855" w:rsidRPr="009F0855" w:rsidTr="00A57D4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0855" w:rsidRPr="009F0855" w:rsidRDefault="009F0855" w:rsidP="009F0855">
            <w:pPr>
              <w:rPr>
                <w:b/>
                <w:lang w:eastAsia="uk-UA"/>
              </w:rPr>
            </w:pPr>
            <w:r w:rsidRPr="009F0855">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jc w:val="center"/>
              <w:rPr>
                <w:lang w:eastAsia="uk-UA"/>
              </w:rPr>
            </w:pPr>
            <w:r w:rsidRPr="009F0855">
              <w:rPr>
                <w:lang w:val="en-US" w:eastAsia="uk-UA"/>
              </w:rPr>
              <w:t>882</w:t>
            </w:r>
          </w:p>
        </w:tc>
        <w:tc>
          <w:tcPr>
            <w:tcW w:w="2581" w:type="dxa"/>
            <w:tcBorders>
              <w:top w:val="single" w:sz="6" w:space="0" w:color="auto"/>
              <w:left w:val="single" w:sz="6" w:space="0" w:color="auto"/>
              <w:bottom w:val="single" w:sz="6" w:space="0" w:color="auto"/>
              <w:right w:val="single" w:sz="4" w:space="0" w:color="auto"/>
            </w:tcBorders>
            <w:vAlign w:val="center"/>
          </w:tcPr>
          <w:p w:rsidR="009F0855" w:rsidRPr="009F0855" w:rsidRDefault="009F0855" w:rsidP="009F0855">
            <w:pPr>
              <w:jc w:val="center"/>
              <w:rPr>
                <w:lang w:eastAsia="uk-UA"/>
              </w:rPr>
            </w:pPr>
            <w:r w:rsidRPr="009F0855">
              <w:rPr>
                <w:lang w:val="en-US" w:eastAsia="uk-UA"/>
              </w:rPr>
              <w:t>882</w:t>
            </w:r>
          </w:p>
        </w:tc>
      </w:tr>
      <w:tr w:rsidR="009F0855" w:rsidRPr="009F0855" w:rsidTr="00A57D43">
        <w:trPr>
          <w:trHeight w:val="340"/>
        </w:trPr>
        <w:tc>
          <w:tcPr>
            <w:tcW w:w="1188" w:type="dxa"/>
            <w:tcBorders>
              <w:top w:val="single" w:sz="6" w:space="0" w:color="auto"/>
              <w:left w:val="single" w:sz="4" w:space="0" w:color="auto"/>
              <w:bottom w:val="single" w:sz="6" w:space="0" w:color="auto"/>
              <w:right w:val="single" w:sz="6" w:space="0" w:color="auto"/>
            </w:tcBorders>
          </w:tcPr>
          <w:p w:rsidR="009F0855" w:rsidRPr="009F0855" w:rsidRDefault="009F0855" w:rsidP="009F0855">
            <w:pPr>
              <w:rPr>
                <w:b/>
                <w:lang w:eastAsia="uk-UA"/>
              </w:rPr>
            </w:pPr>
            <w:r w:rsidRPr="009F0855">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F0855" w:rsidRPr="009F0855" w:rsidRDefault="009F0855" w:rsidP="009F0855">
            <w:pPr>
              <w:rPr>
                <w:lang w:eastAsia="uk-UA"/>
              </w:rPr>
            </w:pPr>
            <w:r w:rsidRPr="009F0855">
              <w:rPr>
                <w:lang w:eastAsia="uk-UA"/>
              </w:rPr>
              <w:t>Розрахунок вартості чистих активів відбувався відповідно до пункту 2 статті 14 Закону України "Про акціонерні товариства" № 514-</w:t>
            </w:r>
            <w:r w:rsidRPr="009F0855">
              <w:rPr>
                <w:lang w:val="en-US" w:eastAsia="uk-UA"/>
              </w:rPr>
              <w:t>VI</w:t>
            </w:r>
            <w:r w:rsidRPr="009F0855">
              <w:rPr>
                <w:lang w:eastAsia="uk-UA"/>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F0855" w:rsidRPr="009F0855" w:rsidTr="00A57D43">
        <w:trPr>
          <w:trHeight w:val="340"/>
        </w:trPr>
        <w:tc>
          <w:tcPr>
            <w:tcW w:w="1188" w:type="dxa"/>
            <w:tcBorders>
              <w:top w:val="single" w:sz="6" w:space="0" w:color="auto"/>
              <w:left w:val="single" w:sz="4" w:space="0" w:color="auto"/>
              <w:bottom w:val="single" w:sz="4" w:space="0" w:color="auto"/>
              <w:right w:val="single" w:sz="6" w:space="0" w:color="auto"/>
            </w:tcBorders>
          </w:tcPr>
          <w:p w:rsidR="009F0855" w:rsidRPr="009F0855" w:rsidRDefault="009F0855" w:rsidP="009F0855">
            <w:pPr>
              <w:rPr>
                <w:b/>
                <w:lang w:eastAsia="uk-UA"/>
              </w:rPr>
            </w:pPr>
            <w:r w:rsidRPr="009F0855">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F0855" w:rsidRPr="009F0855" w:rsidRDefault="009F0855" w:rsidP="009F0855">
            <w:pPr>
              <w:rPr>
                <w:lang w:eastAsia="uk-UA"/>
              </w:rPr>
            </w:pPr>
            <w:r w:rsidRPr="009F0855">
              <w:rPr>
                <w:lang w:eastAsia="uk-UA"/>
              </w:rPr>
              <w:t>Розрахункова вартість чистих активів(3927.000 тис.грн. ) більше скоригованого статутного капіталу(882.000 тис.грн. ).Це відповідає вимогам статті 155 п.3 Цивільного кодексу України. Величина статутного кап</w:t>
            </w:r>
            <w:r w:rsidRPr="009F0855">
              <w:rPr>
                <w:lang w:val="en-US" w:eastAsia="uk-UA"/>
              </w:rPr>
              <w:t>i</w:t>
            </w:r>
            <w:r w:rsidRPr="009F0855">
              <w:rPr>
                <w:lang w:eastAsia="uk-UA"/>
              </w:rPr>
              <w:t>талу на початок 2018 року в</w:t>
            </w:r>
            <w:r w:rsidRPr="009F0855">
              <w:rPr>
                <w:lang w:val="en-US" w:eastAsia="uk-UA"/>
              </w:rPr>
              <w:t>i</w:t>
            </w:r>
            <w:r w:rsidRPr="009F0855">
              <w:rPr>
                <w:lang w:eastAsia="uk-UA"/>
              </w:rPr>
              <w:t>дпов</w:t>
            </w:r>
            <w:r w:rsidRPr="009F0855">
              <w:rPr>
                <w:lang w:val="en-US" w:eastAsia="uk-UA"/>
              </w:rPr>
              <w:t>i</w:t>
            </w:r>
            <w:r w:rsidRPr="009F0855">
              <w:rPr>
                <w:lang w:eastAsia="uk-UA"/>
              </w:rPr>
              <w:t>дає величин</w:t>
            </w:r>
            <w:r w:rsidRPr="009F0855">
              <w:rPr>
                <w:lang w:val="en-US" w:eastAsia="uk-UA"/>
              </w:rPr>
              <w:t>i</w:t>
            </w:r>
            <w:r w:rsidRPr="009F0855">
              <w:rPr>
                <w:lang w:eastAsia="uk-UA"/>
              </w:rPr>
              <w:t xml:space="preserve"> статутного кап</w:t>
            </w:r>
            <w:r w:rsidRPr="009F0855">
              <w:rPr>
                <w:lang w:val="en-US" w:eastAsia="uk-UA"/>
              </w:rPr>
              <w:t>i</w:t>
            </w:r>
            <w:r w:rsidRPr="009F0855">
              <w:rPr>
                <w:lang w:eastAsia="uk-UA"/>
              </w:rPr>
              <w:t>талу, розрахованому на к</w:t>
            </w:r>
            <w:r w:rsidRPr="009F0855">
              <w:rPr>
                <w:lang w:val="en-US" w:eastAsia="uk-UA"/>
              </w:rPr>
              <w:t>i</w:t>
            </w:r>
            <w:r w:rsidRPr="009F0855">
              <w:rPr>
                <w:lang w:eastAsia="uk-UA"/>
              </w:rPr>
              <w:t>нець 2018 року.</w:t>
            </w:r>
          </w:p>
        </w:tc>
      </w:tr>
    </w:tbl>
    <w:p w:rsidR="009F0855" w:rsidRPr="009F0855" w:rsidRDefault="009F0855" w:rsidP="009F0855">
      <w:pPr>
        <w:spacing w:after="0" w:line="240" w:lineRule="auto"/>
        <w:rPr>
          <w:rFonts w:ascii="Times New Roman" w:eastAsia="Times New Roman" w:hAnsi="Times New Roman" w:cs="Times New Roman"/>
          <w:sz w:val="24"/>
          <w:szCs w:val="24"/>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9F0855">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9F0855" w:rsidRPr="009F0855" w:rsidTr="00A57D43">
        <w:tc>
          <w:tcPr>
            <w:tcW w:w="4492" w:type="dxa"/>
            <w:gridSpan w:val="2"/>
          </w:tcPr>
          <w:p w:rsidR="009F0855" w:rsidRPr="009F0855" w:rsidRDefault="009F0855" w:rsidP="009F0855">
            <w:pPr>
              <w:ind w:left="180" w:hanging="180"/>
              <w:jc w:val="center"/>
              <w:rPr>
                <w:b/>
                <w:bCs/>
                <w:lang w:val="uk-UA" w:eastAsia="uk-UA"/>
              </w:rPr>
            </w:pPr>
            <w:r w:rsidRPr="009F0855">
              <w:rPr>
                <w:b/>
                <w:bCs/>
                <w:lang w:val="uk-UA" w:eastAsia="uk-UA"/>
              </w:rPr>
              <w:t>Види зобов’</w:t>
            </w:r>
            <w:r w:rsidRPr="009F0855">
              <w:rPr>
                <w:b/>
                <w:bCs/>
                <w:lang w:val="en-US" w:eastAsia="uk-UA"/>
              </w:rPr>
              <w:t>язань</w:t>
            </w:r>
          </w:p>
        </w:tc>
        <w:tc>
          <w:tcPr>
            <w:tcW w:w="1189" w:type="dxa"/>
          </w:tcPr>
          <w:p w:rsidR="009F0855" w:rsidRPr="009F0855" w:rsidRDefault="009F0855" w:rsidP="009F0855">
            <w:pPr>
              <w:jc w:val="center"/>
              <w:rPr>
                <w:b/>
                <w:bCs/>
                <w:lang w:val="uk-UA" w:eastAsia="uk-UA"/>
              </w:rPr>
            </w:pPr>
            <w:r w:rsidRPr="009F0855">
              <w:rPr>
                <w:b/>
                <w:bCs/>
                <w:lang w:val="uk-UA" w:eastAsia="uk-UA"/>
              </w:rPr>
              <w:t>Дата виникнення</w:t>
            </w:r>
          </w:p>
        </w:tc>
        <w:tc>
          <w:tcPr>
            <w:tcW w:w="1385" w:type="dxa"/>
          </w:tcPr>
          <w:p w:rsidR="009F0855" w:rsidRPr="009F0855" w:rsidRDefault="009F0855" w:rsidP="009F0855">
            <w:pPr>
              <w:jc w:val="center"/>
              <w:rPr>
                <w:b/>
                <w:bCs/>
                <w:lang w:val="uk-UA" w:eastAsia="uk-UA"/>
              </w:rPr>
            </w:pPr>
            <w:r w:rsidRPr="009F0855">
              <w:rPr>
                <w:b/>
                <w:bCs/>
                <w:lang w:val="uk-UA" w:eastAsia="uk-UA"/>
              </w:rPr>
              <w:t>Непогашена частина боргу (тис.грн.)</w:t>
            </w:r>
          </w:p>
        </w:tc>
        <w:tc>
          <w:tcPr>
            <w:tcW w:w="1651" w:type="dxa"/>
          </w:tcPr>
          <w:p w:rsidR="009F0855" w:rsidRPr="009F0855" w:rsidRDefault="009F0855" w:rsidP="009F0855">
            <w:pPr>
              <w:jc w:val="center"/>
              <w:rPr>
                <w:b/>
                <w:bCs/>
                <w:lang w:val="uk-UA" w:eastAsia="uk-UA"/>
              </w:rPr>
            </w:pPr>
            <w:r w:rsidRPr="009F0855">
              <w:rPr>
                <w:b/>
                <w:bCs/>
                <w:lang w:val="uk-UA" w:eastAsia="uk-UA"/>
              </w:rPr>
              <w:t>Відсоток за користування коштами (відсоток річних)</w:t>
            </w:r>
          </w:p>
        </w:tc>
        <w:tc>
          <w:tcPr>
            <w:tcW w:w="1231" w:type="dxa"/>
          </w:tcPr>
          <w:p w:rsidR="009F0855" w:rsidRPr="009F0855" w:rsidRDefault="009F0855" w:rsidP="009F0855">
            <w:pPr>
              <w:jc w:val="center"/>
              <w:rPr>
                <w:b/>
                <w:bCs/>
                <w:lang w:val="uk-UA" w:eastAsia="uk-UA"/>
              </w:rPr>
            </w:pPr>
            <w:r w:rsidRPr="009F0855">
              <w:rPr>
                <w:b/>
                <w:bCs/>
                <w:lang w:val="uk-UA" w:eastAsia="uk-UA"/>
              </w:rPr>
              <w:t>Дата погашення</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Кредити банку, у тому числі :</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p>
        </w:tc>
        <w:tc>
          <w:tcPr>
            <w:tcW w:w="1189" w:type="dxa"/>
          </w:tcPr>
          <w:p w:rsidR="009F0855" w:rsidRPr="009F0855" w:rsidRDefault="009F0855" w:rsidP="009F0855">
            <w:pPr>
              <w:jc w:val="right"/>
              <w:rPr>
                <w:bCs/>
                <w:lang w:val="uk-UA" w:eastAsia="uk-UA"/>
              </w:rPr>
            </w:pPr>
            <w:r w:rsidRPr="009F0855">
              <w:rPr>
                <w:bCs/>
                <w:lang w:val="uk-UA" w:eastAsia="uk-UA"/>
              </w:rPr>
              <w:t>д/н</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0.000</w:t>
            </w:r>
          </w:p>
        </w:tc>
        <w:tc>
          <w:tcPr>
            <w:tcW w:w="1231" w:type="dxa"/>
          </w:tcPr>
          <w:p w:rsidR="009F0855" w:rsidRPr="009F0855" w:rsidRDefault="009F0855" w:rsidP="009F0855">
            <w:pPr>
              <w:jc w:val="right"/>
              <w:rPr>
                <w:bCs/>
                <w:lang w:val="uk-UA" w:eastAsia="uk-UA"/>
              </w:rPr>
            </w:pPr>
            <w:r w:rsidRPr="009F0855">
              <w:rPr>
                <w:bCs/>
                <w:lang w:val="uk-UA" w:eastAsia="uk-UA"/>
              </w:rPr>
              <w:t>д/н</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Зобов'язання за цінними паперами</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у тому числі за облігаціями (за кожним випуском) :</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p>
        </w:tc>
        <w:tc>
          <w:tcPr>
            <w:tcW w:w="1189" w:type="dxa"/>
          </w:tcPr>
          <w:p w:rsidR="009F0855" w:rsidRPr="009F0855" w:rsidRDefault="009F0855" w:rsidP="009F0855">
            <w:pPr>
              <w:jc w:val="right"/>
              <w:rPr>
                <w:bCs/>
                <w:lang w:val="uk-UA" w:eastAsia="uk-UA"/>
              </w:rPr>
            </w:pPr>
            <w:r w:rsidRPr="009F0855">
              <w:rPr>
                <w:bCs/>
                <w:lang w:val="uk-UA" w:eastAsia="uk-UA"/>
              </w:rPr>
              <w:t>д/н</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0.000</w:t>
            </w:r>
          </w:p>
        </w:tc>
        <w:tc>
          <w:tcPr>
            <w:tcW w:w="1231" w:type="dxa"/>
          </w:tcPr>
          <w:p w:rsidR="009F0855" w:rsidRPr="009F0855" w:rsidRDefault="009F0855" w:rsidP="009F0855">
            <w:pPr>
              <w:jc w:val="right"/>
              <w:rPr>
                <w:bCs/>
                <w:lang w:val="uk-UA" w:eastAsia="uk-UA"/>
              </w:rPr>
            </w:pPr>
            <w:r w:rsidRPr="009F0855">
              <w:rPr>
                <w:bCs/>
                <w:lang w:val="uk-UA" w:eastAsia="uk-UA"/>
              </w:rPr>
              <w:t>д/н</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за іпотечними цінними паперами (за кожним власним випуском):</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за сертифікатами ФОН (за кожним власним випуском):</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За векселями (всього)</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за іншими цінними паперами (у тому числі за похідними цінними паперами) (за кожним видом):</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За фінансовими інвестиціями в корпоративні права (за кожним видом):</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p>
        </w:tc>
        <w:tc>
          <w:tcPr>
            <w:tcW w:w="1189" w:type="dxa"/>
          </w:tcPr>
          <w:p w:rsidR="009F0855" w:rsidRPr="009F0855" w:rsidRDefault="009F0855" w:rsidP="009F0855">
            <w:pPr>
              <w:jc w:val="right"/>
              <w:rPr>
                <w:bCs/>
                <w:lang w:val="uk-UA" w:eastAsia="uk-UA"/>
              </w:rPr>
            </w:pPr>
            <w:r w:rsidRPr="009F0855">
              <w:rPr>
                <w:bCs/>
                <w:lang w:val="uk-UA" w:eastAsia="uk-UA"/>
              </w:rPr>
              <w:t>д/н</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0.000</w:t>
            </w:r>
          </w:p>
        </w:tc>
        <w:tc>
          <w:tcPr>
            <w:tcW w:w="1231" w:type="dxa"/>
          </w:tcPr>
          <w:p w:rsidR="009F0855" w:rsidRPr="009F0855" w:rsidRDefault="009F0855" w:rsidP="009F0855">
            <w:pPr>
              <w:jc w:val="right"/>
              <w:rPr>
                <w:bCs/>
                <w:lang w:val="uk-UA" w:eastAsia="uk-UA"/>
              </w:rPr>
            </w:pPr>
            <w:r w:rsidRPr="009F0855">
              <w:rPr>
                <w:bCs/>
                <w:lang w:val="uk-UA" w:eastAsia="uk-UA"/>
              </w:rPr>
              <w:t>д/н</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Податкові зобов'язання</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Фінансова допомога на зворотній основі</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0.00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Інші зобов'язання та забезпечення</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2138.00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4492" w:type="dxa"/>
            <w:gridSpan w:val="2"/>
          </w:tcPr>
          <w:p w:rsidR="009F0855" w:rsidRPr="009F0855" w:rsidRDefault="009F0855" w:rsidP="009F0855">
            <w:pPr>
              <w:ind w:left="180" w:hanging="180"/>
              <w:rPr>
                <w:bCs/>
                <w:lang w:val="uk-UA" w:eastAsia="uk-UA"/>
              </w:rPr>
            </w:pPr>
            <w:r w:rsidRPr="009F0855">
              <w:rPr>
                <w:bCs/>
                <w:lang w:val="uk-UA" w:eastAsia="uk-UA"/>
              </w:rPr>
              <w:t>Усього зобов'язань та забезпечень</w:t>
            </w:r>
          </w:p>
        </w:tc>
        <w:tc>
          <w:tcPr>
            <w:tcW w:w="1189" w:type="dxa"/>
          </w:tcPr>
          <w:p w:rsidR="009F0855" w:rsidRPr="009F0855" w:rsidRDefault="009F0855" w:rsidP="009F0855">
            <w:pPr>
              <w:jc w:val="right"/>
              <w:rPr>
                <w:bCs/>
                <w:lang w:val="uk-UA" w:eastAsia="uk-UA"/>
              </w:rPr>
            </w:pPr>
            <w:r w:rsidRPr="009F0855">
              <w:rPr>
                <w:bCs/>
                <w:lang w:val="uk-UA" w:eastAsia="uk-UA"/>
              </w:rPr>
              <w:t>Х</w:t>
            </w:r>
          </w:p>
        </w:tc>
        <w:tc>
          <w:tcPr>
            <w:tcW w:w="1385" w:type="dxa"/>
          </w:tcPr>
          <w:p w:rsidR="009F0855" w:rsidRPr="009F0855" w:rsidRDefault="009F0855" w:rsidP="009F0855">
            <w:pPr>
              <w:jc w:val="right"/>
              <w:rPr>
                <w:bCs/>
                <w:lang w:val="uk-UA" w:eastAsia="uk-UA"/>
              </w:rPr>
            </w:pPr>
            <w:r w:rsidRPr="009F0855">
              <w:rPr>
                <w:bCs/>
                <w:lang w:val="uk-UA" w:eastAsia="uk-UA"/>
              </w:rPr>
              <w:t>2138.00</w:t>
            </w:r>
          </w:p>
        </w:tc>
        <w:tc>
          <w:tcPr>
            <w:tcW w:w="1651" w:type="dxa"/>
          </w:tcPr>
          <w:p w:rsidR="009F0855" w:rsidRPr="009F0855" w:rsidRDefault="009F0855" w:rsidP="009F0855">
            <w:pPr>
              <w:jc w:val="right"/>
              <w:rPr>
                <w:bCs/>
                <w:lang w:val="uk-UA" w:eastAsia="uk-UA"/>
              </w:rPr>
            </w:pPr>
            <w:r w:rsidRPr="009F0855">
              <w:rPr>
                <w:bCs/>
                <w:lang w:val="uk-UA" w:eastAsia="uk-UA"/>
              </w:rPr>
              <w:t>Х</w:t>
            </w:r>
          </w:p>
        </w:tc>
        <w:tc>
          <w:tcPr>
            <w:tcW w:w="1231" w:type="dxa"/>
          </w:tcPr>
          <w:p w:rsidR="009F0855" w:rsidRPr="009F0855" w:rsidRDefault="009F0855" w:rsidP="009F0855">
            <w:pPr>
              <w:jc w:val="right"/>
              <w:rPr>
                <w:bCs/>
                <w:lang w:val="uk-UA" w:eastAsia="uk-UA"/>
              </w:rPr>
            </w:pPr>
            <w:r w:rsidRPr="009F0855">
              <w:rPr>
                <w:bCs/>
                <w:lang w:val="uk-UA" w:eastAsia="uk-UA"/>
              </w:rPr>
              <w:t>Х</w:t>
            </w:r>
          </w:p>
        </w:tc>
      </w:tr>
      <w:tr w:rsidR="009F0855" w:rsidRPr="009F0855" w:rsidTr="00A57D43">
        <w:tc>
          <w:tcPr>
            <w:tcW w:w="737" w:type="dxa"/>
          </w:tcPr>
          <w:p w:rsidR="009F0855" w:rsidRPr="009F0855" w:rsidRDefault="009F0855" w:rsidP="009F0855">
            <w:pPr>
              <w:rPr>
                <w:b/>
                <w:szCs w:val="24"/>
                <w:lang w:val="en-US" w:eastAsia="uk-UA"/>
              </w:rPr>
            </w:pPr>
            <w:r w:rsidRPr="009F0855">
              <w:rPr>
                <w:b/>
                <w:szCs w:val="24"/>
                <w:lang w:val="en-US" w:eastAsia="uk-UA"/>
              </w:rPr>
              <w:t>Опис</w:t>
            </w:r>
          </w:p>
        </w:tc>
        <w:tc>
          <w:tcPr>
            <w:tcW w:w="9213" w:type="dxa"/>
            <w:gridSpan w:val="5"/>
          </w:tcPr>
          <w:p w:rsidR="009F0855" w:rsidRPr="009F0855" w:rsidRDefault="009F0855" w:rsidP="009F0855">
            <w:pPr>
              <w:rPr>
                <w:szCs w:val="24"/>
                <w:lang w:eastAsia="uk-UA"/>
              </w:rPr>
            </w:pPr>
            <w:r w:rsidRPr="009F0855">
              <w:rPr>
                <w:szCs w:val="24"/>
                <w:lang w:eastAsia="uk-UA"/>
              </w:rPr>
              <w:t>Кредит</w:t>
            </w:r>
            <w:r w:rsidRPr="009F0855">
              <w:rPr>
                <w:szCs w:val="24"/>
                <w:lang w:val="en-US" w:eastAsia="uk-UA"/>
              </w:rPr>
              <w:t>i</w:t>
            </w:r>
            <w:r w:rsidRPr="009F0855">
              <w:rPr>
                <w:szCs w:val="24"/>
                <w:lang w:eastAsia="uk-UA"/>
              </w:rPr>
              <w:t>в банку немає.</w:t>
            </w:r>
          </w:p>
          <w:p w:rsidR="009F0855" w:rsidRPr="009F0855" w:rsidRDefault="009F0855" w:rsidP="009F0855">
            <w:pPr>
              <w:rPr>
                <w:szCs w:val="24"/>
                <w:lang w:eastAsia="uk-UA"/>
              </w:rPr>
            </w:pPr>
            <w:r w:rsidRPr="009F0855">
              <w:rPr>
                <w:szCs w:val="24"/>
                <w:lang w:eastAsia="uk-UA"/>
              </w:rPr>
              <w:t>Зобов'язань за ц</w:t>
            </w:r>
            <w:r w:rsidRPr="009F0855">
              <w:rPr>
                <w:szCs w:val="24"/>
                <w:lang w:val="en-US" w:eastAsia="uk-UA"/>
              </w:rPr>
              <w:t>i</w:t>
            </w:r>
            <w:r w:rsidRPr="009F0855">
              <w:rPr>
                <w:szCs w:val="24"/>
                <w:lang w:eastAsia="uk-UA"/>
              </w:rPr>
              <w:t>нними паперами та ф</w:t>
            </w:r>
            <w:r w:rsidRPr="009F0855">
              <w:rPr>
                <w:szCs w:val="24"/>
                <w:lang w:val="en-US" w:eastAsia="uk-UA"/>
              </w:rPr>
              <w:t>i</w:t>
            </w:r>
            <w:r w:rsidRPr="009F0855">
              <w:rPr>
                <w:szCs w:val="24"/>
                <w:lang w:eastAsia="uk-UA"/>
              </w:rPr>
              <w:t xml:space="preserve">нансовими </w:t>
            </w:r>
            <w:r w:rsidRPr="009F0855">
              <w:rPr>
                <w:szCs w:val="24"/>
                <w:lang w:val="en-US" w:eastAsia="uk-UA"/>
              </w:rPr>
              <w:t>i</w:t>
            </w:r>
            <w:r w:rsidRPr="009F0855">
              <w:rPr>
                <w:szCs w:val="24"/>
                <w:lang w:eastAsia="uk-UA"/>
              </w:rPr>
              <w:t>нвестиц</w:t>
            </w:r>
            <w:r w:rsidRPr="009F0855">
              <w:rPr>
                <w:szCs w:val="24"/>
                <w:lang w:val="en-US" w:eastAsia="uk-UA"/>
              </w:rPr>
              <w:t>i</w:t>
            </w:r>
            <w:r w:rsidRPr="009F0855">
              <w:rPr>
                <w:szCs w:val="24"/>
                <w:lang w:eastAsia="uk-UA"/>
              </w:rPr>
              <w:t>ями в корпоративн</w:t>
            </w:r>
            <w:r w:rsidRPr="009F0855">
              <w:rPr>
                <w:szCs w:val="24"/>
                <w:lang w:val="en-US" w:eastAsia="uk-UA"/>
              </w:rPr>
              <w:t>i</w:t>
            </w:r>
            <w:r w:rsidRPr="009F0855">
              <w:rPr>
                <w:szCs w:val="24"/>
                <w:lang w:eastAsia="uk-UA"/>
              </w:rPr>
              <w:t xml:space="preserve"> права немає.</w:t>
            </w:r>
          </w:p>
        </w:tc>
      </w:tr>
    </w:tbl>
    <w:p w:rsidR="009F0855" w:rsidRPr="009F0855" w:rsidRDefault="009F0855" w:rsidP="009F0855">
      <w:pPr>
        <w:spacing w:after="0" w:line="240" w:lineRule="auto"/>
        <w:rPr>
          <w:rFonts w:ascii="Times New Roman" w:eastAsia="Times New Roman" w:hAnsi="Times New Roman" w:cs="Times New Roman"/>
          <w:sz w:val="24"/>
          <w:szCs w:val="24"/>
          <w:lang w:eastAsia="uk-UA"/>
        </w:rPr>
      </w:pPr>
    </w:p>
    <w:p w:rsidR="009F0855" w:rsidRDefault="009F0855">
      <w:pPr>
        <w:sectPr w:rsidR="009F0855" w:rsidSect="009F085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F0855" w:rsidRPr="009F0855" w:rsidTr="00A57D43">
        <w:tc>
          <w:tcPr>
            <w:tcW w:w="9720" w:type="dxa"/>
            <w:tcMar>
              <w:top w:w="60" w:type="dxa"/>
              <w:left w:w="60" w:type="dxa"/>
              <w:bottom w:w="60" w:type="dxa"/>
              <w:right w:w="60" w:type="dxa"/>
            </w:tcMar>
            <w:vAlign w:val="center"/>
          </w:tcPr>
          <w:p w:rsidR="009F0855" w:rsidRPr="009F0855" w:rsidRDefault="009F0855" w:rsidP="009F0855">
            <w:pPr>
              <w:spacing w:after="0" w:line="240" w:lineRule="auto"/>
              <w:ind w:left="-210"/>
              <w:jc w:val="center"/>
              <w:rPr>
                <w:rFonts w:ascii="Times New Roman" w:eastAsia="Times New Roman" w:hAnsi="Times New Roman" w:cs="Times New Roman"/>
                <w:b/>
                <w:bCs/>
                <w:sz w:val="28"/>
                <w:szCs w:val="28"/>
                <w:lang w:val="uk-UA" w:eastAsia="uk-UA"/>
              </w:rPr>
            </w:pPr>
            <w:r w:rsidRPr="009F0855">
              <w:rPr>
                <w:rFonts w:ascii="Times New Roman" w:eastAsia="Times New Roman" w:hAnsi="Times New Roman" w:cs="Times New Roman"/>
                <w:b/>
                <w:color w:val="000000"/>
                <w:sz w:val="28"/>
                <w:szCs w:val="28"/>
                <w:lang w:eastAsia="uk-UA"/>
              </w:rPr>
              <w:lastRenderedPageBreak/>
              <w:t>6</w:t>
            </w:r>
            <w:r w:rsidRPr="009F0855">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6"/>
        <w:gridCol w:w="6752"/>
      </w:tblGrid>
      <w:tr w:rsidR="009F0855" w:rsidRPr="001E7122"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Товариство з обмеженою відповідальністю "Аудиторська фірма "Київ-Аудит 2000"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Організаційно-правова форма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Товариство з обмеженою вiдповiдальнiстю</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Ідентифікаційний код юридичної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21642796</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Місцезнаходження</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02002 Київська область  м. Київ вул. Раїси Окіпної, буд.2, офіс 308</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Номер ліцензії або іншого документа на цей 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0355</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Назва державного органу, що видав ліцензію або інший документ</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Аудиторська Палата України</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Дата видачі ліцензії або іншого документа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23.02.2001</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Міжміський код та телефон</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(0362) 62-05-07</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Факс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(0362)62-05-07</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Дiяльнiсть у сферi бухгалтерського облiку та аудиту</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Опис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Договiр на здiйснення аудиторської перевiрки б/н вiд  04.03.2019р.</w:t>
            </w:r>
          </w:p>
        </w:tc>
      </w:tr>
    </w:tbl>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Публiчне акцiонерне товариство  "Нацiональний Депозитарiй України"</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Організаційно-правова форма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Публiчне акцiонерне товариство</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Ідентифікаційний код юридичної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30370711</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Місцезнаходження</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04107 м. Київ   вул. Тропініна, 7-г</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Номер ліцензії або іншого документа на цей 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Рішення № 2092</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Назва державного органу, що видав ліцензію або інший документ</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НКЦПФР</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Дата видачі ліцензії або іншого документа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01.10.2013</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Міжміський код та телефон</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(044)591-04-00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Факс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(044)591-04-00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Депозитарна діяльність центрального депозитарію</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Опис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 xml:space="preserve">З депозитарiєм укладено договiр на обслуговування емiсiї.             </w:t>
            </w:r>
          </w:p>
          <w:p w:rsidR="009F0855" w:rsidRPr="009F0855" w:rsidRDefault="009F0855" w:rsidP="009F0855">
            <w:pPr>
              <w:rPr>
                <w:szCs w:val="24"/>
                <w:lang w:val="uk-UA" w:eastAsia="uk-UA"/>
              </w:rPr>
            </w:pPr>
          </w:p>
        </w:tc>
      </w:tr>
    </w:tbl>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Товариство з обмеженою вiдповiдальнiстю  "Бенефiт Брок"</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Організаційно-правова форма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Товариство з обмеженою вiдповiдальнiстю</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Ідентифікаційний код юридичної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36625811</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Місцезнаходження</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61022 Херсонська область Харкiвський р-н м. Харкiв пр. Науки, буд. 5, кiмната 20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Номер ліцензії або іншого документа на цей 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АЕ №286523</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Назва державного органу, що видав ліцензію або інший документ</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НКЦПФР</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Дата видачі ліцензії або іншого документа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08.10.2013</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Міжміський код та телефон</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(057)728-24-00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Факс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(057)728-24-00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Професiйна дiяльнiсть на фондовому ринку - депозитарна дiяльнiсть. Депозитарна діяльність депозитарної установи.</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Опис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Договiр на вiдкриття рахункiв у цiнних паперах  №030112/З-30 вiд 03.01.2012 року.</w:t>
            </w:r>
          </w:p>
        </w:tc>
      </w:tr>
    </w:tbl>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ДУ "Агентство з розвитку інфраструктури фондового ринку України"</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Організаційно-правова форма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Державна органiзацiя (установа, заклад)</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Ідентифікаційний код юридичної особи</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21676262</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Місцезнаходження</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03150 УКРАЇНА  м.Київ вул.Антоновича, 51, оф. 1206</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Номер ліцензії або іншого документа на цей 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DR/00002/ARM</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Назва державного органу, що видав ліцензію або інший документ</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НКЦПФР</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Дата видачі ліцензії або іншого документа</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18.02.2019</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Міжміський код та телефон</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(044) 287-56-70</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Факс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(044) 287-56-73</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Вид діяльності</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Діяльність з подання звітності та/або адміністративних даних до НКЦПФР</w:t>
            </w:r>
          </w:p>
        </w:tc>
      </w:tr>
      <w:tr w:rsidR="009F0855" w:rsidRPr="009F0855" w:rsidTr="00A57D43">
        <w:tc>
          <w:tcPr>
            <w:tcW w:w="3401" w:type="dxa"/>
            <w:shd w:val="clear" w:color="auto" w:fill="auto"/>
          </w:tcPr>
          <w:p w:rsidR="009F0855" w:rsidRPr="009F0855" w:rsidRDefault="009F0855" w:rsidP="009F0855">
            <w:pPr>
              <w:rPr>
                <w:b/>
                <w:szCs w:val="24"/>
                <w:lang w:val="uk-UA" w:eastAsia="uk-UA"/>
              </w:rPr>
            </w:pPr>
            <w:r w:rsidRPr="009F0855">
              <w:rPr>
                <w:b/>
                <w:szCs w:val="24"/>
                <w:lang w:val="uk-UA" w:eastAsia="uk-UA"/>
              </w:rPr>
              <w:t>Опис</w:t>
            </w:r>
          </w:p>
        </w:tc>
        <w:tc>
          <w:tcPr>
            <w:tcW w:w="6803" w:type="dxa"/>
            <w:shd w:val="clear" w:color="auto" w:fill="auto"/>
          </w:tcPr>
          <w:p w:rsidR="009F0855" w:rsidRPr="009F0855" w:rsidRDefault="009F0855" w:rsidP="009F0855">
            <w:pPr>
              <w:rPr>
                <w:szCs w:val="24"/>
                <w:lang w:val="uk-UA" w:eastAsia="uk-UA"/>
              </w:rPr>
            </w:pPr>
            <w:r w:rsidRPr="009F0855">
              <w:rPr>
                <w:szCs w:val="24"/>
                <w:lang w:val="uk-UA" w:eastAsia="uk-UA"/>
              </w:rPr>
              <w:t>Подання звітності до НКЦПФР.</w:t>
            </w:r>
          </w:p>
          <w:p w:rsidR="009F0855" w:rsidRPr="009F0855" w:rsidRDefault="009F0855" w:rsidP="009F0855">
            <w:pPr>
              <w:rPr>
                <w:szCs w:val="24"/>
                <w:lang w:val="uk-UA" w:eastAsia="uk-UA"/>
              </w:rPr>
            </w:pPr>
            <w:r w:rsidRPr="009F0855">
              <w:rPr>
                <w:szCs w:val="24"/>
                <w:lang w:val="uk-UA" w:eastAsia="uk-UA"/>
              </w:rPr>
              <w:t>Оприлюднення регульованої інформації.</w:t>
            </w:r>
          </w:p>
        </w:tc>
      </w:tr>
    </w:tbl>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Pr="009F0855" w:rsidRDefault="009F0855" w:rsidP="009F0855">
      <w:pPr>
        <w:spacing w:after="0" w:line="240" w:lineRule="auto"/>
        <w:rPr>
          <w:rFonts w:ascii="Times New Roman" w:eastAsia="Times New Roman" w:hAnsi="Times New Roman" w:cs="Times New Roman"/>
          <w:sz w:val="20"/>
          <w:szCs w:val="24"/>
          <w:lang w:val="uk-UA"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tblPr>
      <w:tblGrid>
        <w:gridCol w:w="6082"/>
        <w:gridCol w:w="297"/>
        <w:gridCol w:w="426"/>
        <w:gridCol w:w="1233"/>
        <w:gridCol w:w="675"/>
        <w:gridCol w:w="676"/>
        <w:gridCol w:w="676"/>
      </w:tblGrid>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Коди</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9F0855" w:rsidRPr="009F0855" w:rsidRDefault="009F0855" w:rsidP="009F0855">
            <w:pPr>
              <w:widowControl w:val="0"/>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 xml:space="preserve">Підприємство  </w:t>
            </w:r>
            <w:r w:rsidRPr="009F0855">
              <w:rPr>
                <w:rFonts w:ascii="Times New Roman" w:eastAsia="Times New Roman" w:hAnsi="Times New Roman" w:cs="Times New Roman"/>
                <w:sz w:val="18"/>
                <w:szCs w:val="18"/>
                <w:lang w:eastAsia="ru-RU"/>
              </w:rPr>
              <w:t xml:space="preserve"> </w:t>
            </w:r>
            <w:r w:rsidRPr="009F0855">
              <w:rPr>
                <w:rFonts w:ascii="Times New Roman" w:eastAsia="Times New Roman" w:hAnsi="Times New Roman" w:cs="Times New Roman"/>
                <w:sz w:val="18"/>
                <w:szCs w:val="18"/>
                <w:u w:val="single"/>
                <w:lang w:eastAsia="ru-RU"/>
              </w:rPr>
              <w:t>Публічне акц</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онерне товариство "Сарнифармац</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я"</w:t>
            </w:r>
          </w:p>
        </w:tc>
        <w:tc>
          <w:tcPr>
            <w:tcW w:w="1956" w:type="dxa"/>
            <w:gridSpan w:val="3"/>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01979256</w:t>
            </w:r>
          </w:p>
        </w:tc>
      </w:tr>
      <w:tr w:rsidR="009F0855" w:rsidRPr="009F0855" w:rsidTr="00A57D43">
        <w:trPr>
          <w:trHeight w:val="199"/>
        </w:trPr>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uk-UA" w:eastAsia="ru-RU"/>
              </w:rPr>
              <w:t xml:space="preserve">Територія </w:t>
            </w:r>
            <w:r w:rsidRPr="009F0855">
              <w:rPr>
                <w:rFonts w:ascii="Times New Roman" w:eastAsia="Times New Roman" w:hAnsi="Times New Roman" w:cs="Times New Roman"/>
                <w:sz w:val="18"/>
                <w:szCs w:val="18"/>
                <w:lang w:val="en-US" w:eastAsia="ru-RU"/>
              </w:rPr>
              <w:t xml:space="preserve"> </w:t>
            </w:r>
            <w:r w:rsidRPr="009F0855">
              <w:rPr>
                <w:rFonts w:ascii="Times New Roman" w:eastAsia="Times New Roman" w:hAnsi="Times New Roman" w:cs="Times New Roman"/>
                <w:sz w:val="18"/>
                <w:szCs w:val="18"/>
                <w:u w:val="single"/>
                <w:lang w:val="en-US" w:eastAsia="ru-RU"/>
              </w:rPr>
              <w:t>РIВНЕНСЬКА ОБЛАСТЬ</w:t>
            </w:r>
          </w:p>
        </w:tc>
        <w:tc>
          <w:tcPr>
            <w:tcW w:w="1956" w:type="dxa"/>
            <w:gridSpan w:val="3"/>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5625410100</w:t>
            </w:r>
          </w:p>
        </w:tc>
      </w:tr>
      <w:tr w:rsidR="009F0855" w:rsidRPr="009F0855" w:rsidTr="00A57D43">
        <w:trPr>
          <w:trHeight w:val="199"/>
        </w:trPr>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Організаційно-правова форма господарювання</w:t>
            </w:r>
            <w:r w:rsidRPr="009F0855">
              <w:rPr>
                <w:rFonts w:ascii="Times New Roman" w:eastAsia="Times New Roman" w:hAnsi="Times New Roman" w:cs="Times New Roman"/>
                <w:sz w:val="18"/>
                <w:szCs w:val="18"/>
                <w:lang w:eastAsia="ru-RU"/>
              </w:rPr>
              <w:t xml:space="preserve">  </w:t>
            </w:r>
            <w:r w:rsidRPr="009F0855">
              <w:rPr>
                <w:rFonts w:ascii="Times New Roman" w:eastAsia="Times New Roman" w:hAnsi="Times New Roman" w:cs="Times New Roman"/>
                <w:sz w:val="18"/>
                <w:szCs w:val="18"/>
                <w:u w:val="single"/>
                <w:lang w:eastAsia="ru-RU"/>
              </w:rPr>
              <w:t>ПУБЛ</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ЧНЕ АКЦ</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ОНЕРНЕ ТОВАРИСТВО</w:t>
            </w:r>
          </w:p>
        </w:tc>
        <w:tc>
          <w:tcPr>
            <w:tcW w:w="1956" w:type="dxa"/>
            <w:gridSpan w:val="3"/>
          </w:tcPr>
          <w:p w:rsidR="009F0855" w:rsidRPr="009F0855" w:rsidRDefault="009F0855" w:rsidP="009F0855">
            <w:pPr>
              <w:widowControl w:val="0"/>
              <w:spacing w:after="0" w:line="240" w:lineRule="auto"/>
              <w:rPr>
                <w:rFonts w:ascii="Times New Roman" w:eastAsia="Times New Roman" w:hAnsi="Times New Roman" w:cs="Times New Roman"/>
                <w:sz w:val="18"/>
                <w:szCs w:val="18"/>
                <w:lang w:val="uk-UA" w:eastAsia="ru-RU"/>
              </w:rPr>
            </w:pPr>
            <w:r w:rsidRPr="009F085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112</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eastAsia="ru-RU"/>
              </w:rPr>
              <w:t xml:space="preserve">Вид економічної діяльності  </w:t>
            </w:r>
            <w:r w:rsidRPr="009F0855">
              <w:rPr>
                <w:rFonts w:ascii="Times New Roman" w:eastAsia="Times New Roman" w:hAnsi="Times New Roman" w:cs="Times New Roman"/>
                <w:sz w:val="18"/>
                <w:szCs w:val="18"/>
                <w:u w:val="single"/>
                <w:lang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47.73</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eastAsia="ru-RU"/>
              </w:rPr>
              <w:t>Середн</w:t>
            </w:r>
            <w:r w:rsidRPr="009F0855">
              <w:rPr>
                <w:rFonts w:ascii="Times New Roman" w:eastAsia="Times New Roman" w:hAnsi="Times New Roman" w:cs="Times New Roman"/>
                <w:sz w:val="18"/>
                <w:szCs w:val="18"/>
                <w:lang w:val="uk-UA" w:eastAsia="ru-RU"/>
              </w:rPr>
              <w:t>я кількість працівників</w:t>
            </w:r>
            <w:r w:rsidRPr="009F0855">
              <w:rPr>
                <w:rFonts w:ascii="Times New Roman" w:eastAsia="Times New Roman" w:hAnsi="Times New Roman" w:cs="Times New Roman"/>
                <w:sz w:val="18"/>
                <w:szCs w:val="18"/>
                <w:lang w:eastAsia="ru-RU"/>
              </w:rPr>
              <w:t xml:space="preserve">  </w:t>
            </w:r>
            <w:r w:rsidRPr="009F0855">
              <w:rPr>
                <w:rFonts w:ascii="Times New Roman" w:eastAsia="Times New Roman" w:hAnsi="Times New Roman" w:cs="Times New Roman"/>
                <w:sz w:val="18"/>
                <w:szCs w:val="18"/>
                <w:u w:val="single"/>
                <w:lang w:val="en-US" w:eastAsia="ru-RU"/>
              </w:rPr>
              <w:t>57</w:t>
            </w:r>
          </w:p>
        </w:tc>
        <w:tc>
          <w:tcPr>
            <w:tcW w:w="1956" w:type="dxa"/>
            <w:gridSpan w:val="3"/>
          </w:tcPr>
          <w:p w:rsidR="009F0855" w:rsidRPr="009F0855" w:rsidRDefault="009F0855" w:rsidP="009F085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Одиниця виміру</w:t>
            </w:r>
            <w:r w:rsidRPr="009F0855">
              <w:rPr>
                <w:rFonts w:ascii="Times New Roman" w:eastAsia="Times New Roman" w:hAnsi="Times New Roman" w:cs="Times New Roman"/>
                <w:noProof/>
                <w:sz w:val="18"/>
                <w:szCs w:val="18"/>
                <w:lang w:eastAsia="ru-RU"/>
              </w:rPr>
              <w:t xml:space="preserve"> :</w:t>
            </w:r>
            <w:r w:rsidRPr="009F0855">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eastAsia="ru-RU"/>
              </w:rPr>
              <w:t xml:space="preserve">Адреса </w:t>
            </w:r>
            <w:r w:rsidRPr="009F0855">
              <w:rPr>
                <w:rFonts w:ascii="Times New Roman" w:eastAsia="Times New Roman" w:hAnsi="Times New Roman" w:cs="Times New Roman"/>
                <w:sz w:val="18"/>
                <w:szCs w:val="18"/>
                <w:u w:val="single"/>
                <w:lang w:eastAsia="ru-RU"/>
              </w:rPr>
              <w:t>34500 Р</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вненська область Сарненський р-н м.Сарни вул. Я.Мудрого, 5, т.(03655) 3-27-75</w:t>
            </w:r>
          </w:p>
          <w:p w:rsidR="009F0855" w:rsidRPr="009F0855" w:rsidRDefault="009F0855" w:rsidP="009F0855">
            <w:pPr>
              <w:widowControl w:val="0"/>
              <w:spacing w:after="0" w:line="240" w:lineRule="auto"/>
              <w:rPr>
                <w:rFonts w:ascii="Times New Roman" w:eastAsia="Times New Roman" w:hAnsi="Times New Roman" w:cs="Times New Roman"/>
                <w:sz w:val="18"/>
                <w:szCs w:val="18"/>
                <w:lang w:val="uk-UA" w:eastAsia="ru-RU"/>
              </w:rPr>
            </w:pPr>
          </w:p>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r>
      <w:tr w:rsidR="009F0855" w:rsidRPr="009F0855" w:rsidTr="00A57D43">
        <w:trPr>
          <w:gridAfter w:val="4"/>
          <w:wAfter w:w="3260" w:type="dxa"/>
        </w:trPr>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20"/>
                <w:szCs w:val="20"/>
                <w:lang w:eastAsia="ru-RU"/>
              </w:rPr>
            </w:pPr>
            <w:r w:rsidRPr="009F0855">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9F0855" w:rsidRPr="009F0855" w:rsidRDefault="009F0855" w:rsidP="009F0855">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20"/>
                <w:szCs w:val="20"/>
                <w:lang w:eastAsia="ru-RU"/>
              </w:rPr>
            </w:pPr>
            <w:r w:rsidRPr="009F0855">
              <w:rPr>
                <w:rFonts w:ascii="Times New Roman" w:eastAsia="Times New Roman" w:hAnsi="Times New Roman" w:cs="Times New Roman"/>
                <w:sz w:val="20"/>
                <w:szCs w:val="20"/>
                <w:lang w:eastAsia="ru-RU"/>
              </w:rPr>
              <w:t xml:space="preserve"> </w:t>
            </w:r>
          </w:p>
        </w:tc>
      </w:tr>
      <w:tr w:rsidR="009F0855" w:rsidRPr="009F0855" w:rsidTr="00A57D43">
        <w:trPr>
          <w:gridAfter w:val="4"/>
          <w:wAfter w:w="3260" w:type="dxa"/>
        </w:trPr>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20"/>
                <w:szCs w:val="20"/>
                <w:lang w:eastAsia="ru-RU"/>
              </w:rPr>
            </w:pPr>
            <w:r w:rsidRPr="009F0855">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9F0855" w:rsidRPr="009F0855" w:rsidRDefault="009F0855" w:rsidP="009F0855">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20"/>
                <w:szCs w:val="20"/>
                <w:lang w:val="en-US" w:eastAsia="ru-RU"/>
              </w:rPr>
            </w:pPr>
            <w:r w:rsidRPr="009F0855">
              <w:rPr>
                <w:rFonts w:ascii="Times New Roman" w:eastAsia="Times New Roman" w:hAnsi="Times New Roman" w:cs="Times New Roman"/>
                <w:sz w:val="20"/>
                <w:szCs w:val="20"/>
                <w:lang w:val="en-US" w:eastAsia="ru-RU"/>
              </w:rPr>
              <w:t>V</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lang w:eastAsia="ru-RU"/>
        </w:rPr>
      </w:pPr>
      <w:r w:rsidRPr="009F0855">
        <w:rPr>
          <w:rFonts w:ascii="Times New Roman" w:eastAsia="Times New Roman" w:hAnsi="Times New Roman" w:cs="Times New Roman"/>
          <w:b/>
          <w:bCs/>
          <w:lang w:eastAsia="ru-RU"/>
        </w:rPr>
        <w:t xml:space="preserve">Баланс ( Звіт про фінансовий стан ) на "31" грудня 2018 р. </w:t>
      </w: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40"/>
        <w:gridCol w:w="1107"/>
      </w:tblGrid>
      <w:tr w:rsidR="009F0855" w:rsidRPr="009F0855" w:rsidTr="00A57D43">
        <w:trPr>
          <w:jc w:val="right"/>
        </w:trPr>
        <w:tc>
          <w:tcPr>
            <w:tcW w:w="8640" w:type="dxa"/>
            <w:tcBorders>
              <w:right w:val="single" w:sz="4" w:space="0" w:color="auto"/>
            </w:tcBorders>
            <w:vAlign w:val="center"/>
          </w:tcPr>
          <w:p w:rsidR="009F0855" w:rsidRPr="009F0855" w:rsidRDefault="009F0855" w:rsidP="009F0855">
            <w:pPr>
              <w:widowControl w:val="0"/>
              <w:spacing w:after="0" w:line="240" w:lineRule="auto"/>
              <w:rPr>
                <w:rFonts w:ascii="Times New Roman" w:eastAsia="Times New Roman" w:hAnsi="Times New Roman" w:cs="Times New Roman"/>
                <w:lang w:eastAsia="ru-RU"/>
              </w:rPr>
            </w:pPr>
            <w:r w:rsidRPr="009F0855">
              <w:rPr>
                <w:rFonts w:ascii="Times New Roman" w:eastAsia="Times New Roman" w:hAnsi="Times New Roman" w:cs="Times New Roman"/>
                <w:lang w:eastAsia="ru-RU"/>
              </w:rPr>
              <w:t xml:space="preserve">                                                                    </w:t>
            </w:r>
            <w:r w:rsidRPr="009F0855">
              <w:rPr>
                <w:rFonts w:ascii="Times New Roman" w:eastAsia="Times New Roman" w:hAnsi="Times New Roman" w:cs="Times New Roman"/>
                <w:lang w:val="en-US" w:eastAsia="ru-RU"/>
              </w:rPr>
              <w:t>Форма № 1</w:t>
            </w:r>
            <w:r w:rsidRPr="009F0855">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keepNext/>
              <w:keepLines/>
              <w:widowControl w:val="0"/>
              <w:suppressAutoHyphens/>
              <w:spacing w:after="0" w:line="240" w:lineRule="auto"/>
              <w:rPr>
                <w:rFonts w:ascii="Times New Roman" w:eastAsia="Times New Roman" w:hAnsi="Times New Roman" w:cs="Times New Roman"/>
                <w:lang w:val="en-US" w:eastAsia="ru-RU"/>
              </w:rPr>
            </w:pPr>
            <w:r w:rsidRPr="009F0855">
              <w:rPr>
                <w:rFonts w:ascii="Times New Roman" w:eastAsia="Times New Roman" w:hAnsi="Times New Roman" w:cs="Times New Roman"/>
                <w:lang w:val="en-US" w:eastAsia="ru-RU"/>
              </w:rPr>
              <w:t>1801001</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spacing w:after="0" w:line="240" w:lineRule="auto"/>
              <w:jc w:val="center"/>
              <w:outlineLvl w:val="0"/>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eastAsia="ru-RU"/>
              </w:rPr>
              <w:t xml:space="preserve">На початок звітного </w:t>
            </w:r>
            <w:r w:rsidRPr="009F085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На кінець звітного періоду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val="en-US" w:eastAsia="ru-RU"/>
              </w:rPr>
              <w:t xml:space="preserve">                                                  </w:t>
            </w:r>
            <w:r w:rsidRPr="009F085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 xml:space="preserve">I. Необоротні активи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Нематеріальні активи</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1089</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2851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2881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1792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Довгострокові фінансові інвестиції:</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1089</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 xml:space="preserve">II. Оборотні активи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3604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3900</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66</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3834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Дебіторська заборгованість за розрахунками:</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за виданими авансами</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1010</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106</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904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4976</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val="en-US" w:eastAsia="ru-RU"/>
              </w:rPr>
              <w:t>III</w:t>
            </w:r>
            <w:r w:rsidRPr="009F0855">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6065</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На кінець звітного періоду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val="en-US" w:eastAsia="ru-RU"/>
              </w:rPr>
              <w:t xml:space="preserve">                                                   </w:t>
            </w:r>
            <w:r w:rsidRPr="009F085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 Власний капітал</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xml:space="preserve">Зареєстрований (пайовий) капітал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882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248</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2797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3631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3927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val="en-US" w:eastAsia="ru-RU"/>
              </w:rPr>
              <w:t>II</w:t>
            </w:r>
            <w:r w:rsidRPr="009F0855">
              <w:rPr>
                <w:rFonts w:ascii="Times New Roman" w:eastAsia="Times New Roman" w:hAnsi="Times New Roman" w:cs="Times New Roman"/>
                <w:bCs/>
                <w:sz w:val="20"/>
                <w:szCs w:val="20"/>
                <w:lang w:eastAsia="ru-RU"/>
              </w:rPr>
              <w:t>. Довгострокові зобов'язання і забезпечення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Відстрочені податкові зобов'язання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val="en-US" w:eastAsia="ru-RU"/>
              </w:rPr>
              <w:t>I</w:t>
            </w:r>
            <w:r w:rsidRPr="009F0855">
              <w:rPr>
                <w:rFonts w:ascii="Times New Roman" w:eastAsia="Times New Roman" w:hAnsi="Times New Roman" w:cs="Times New Roman"/>
                <w:bCs/>
                <w:sz w:val="20"/>
                <w:szCs w:val="20"/>
                <w:lang w:eastAsia="ru-RU"/>
              </w:rPr>
              <w:t>ІІ. Поточні зобов'язання і забезпечення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xml:space="preserve">Короткострокові кредити банків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Поточна кредиторська заборгованість за:</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xml:space="preserve">довгостроковими зобов'язаннями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1487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308</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343</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2138</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w:t>
            </w:r>
            <w:r w:rsidRPr="009F0855">
              <w:rPr>
                <w:rFonts w:ascii="Times New Roman" w:eastAsia="Times New Roman" w:hAnsi="Times New Roman" w:cs="Times New Roman"/>
                <w:bCs/>
                <w:sz w:val="20"/>
                <w:szCs w:val="20"/>
                <w:lang w:val="en-US" w:eastAsia="ru-RU"/>
              </w:rPr>
              <w:t>V</w:t>
            </w:r>
            <w:r w:rsidRPr="009F0855">
              <w:rPr>
                <w:rFonts w:ascii="Times New Roman" w:eastAsia="Times New Roman" w:hAnsi="Times New Roman" w:cs="Times New Roman"/>
                <w:bCs/>
                <w:sz w:val="20"/>
                <w:szCs w:val="20"/>
                <w:lang w:eastAsia="ru-RU"/>
              </w:rPr>
              <w:t>. Зобов'язання, пов'язані з необоротними активами,</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xml:space="preserve"> утримуваними для продажу, та групами вибуття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6065</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F0855">
        <w:rPr>
          <w:rFonts w:ascii="Courier New" w:eastAsia="Times New Roman" w:hAnsi="Courier New" w:cs="Courier New"/>
          <w:sz w:val="20"/>
          <w:szCs w:val="20"/>
          <w:lang w:val="en-US" w:eastAsia="ru-RU"/>
        </w:rPr>
        <w:t xml:space="preserve"> </w:t>
      </w: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Петришин Рослав Михайлович</w:t>
            </w: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eastAsia="ru-RU"/>
              </w:rPr>
              <w:t>Головний бухгалтер</w:t>
            </w:r>
            <w:r w:rsidRPr="009F0855">
              <w:rPr>
                <w:rFonts w:ascii="Times New Roman" w:eastAsia="Times New Roman" w:hAnsi="Times New Roman" w:cs="Times New Roman"/>
                <w:b/>
                <w:color w:val="000000"/>
                <w:sz w:val="20"/>
                <w:szCs w:val="20"/>
                <w:lang w:eastAsia="ru-RU"/>
              </w:rPr>
              <w:t xml:space="preserve"> </w:t>
            </w:r>
            <w:r w:rsidRPr="009F085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Мурза Степан Макарович</w:t>
            </w: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Default="009F0855">
      <w:pPr>
        <w:sectPr w:rsidR="009F0855" w:rsidSect="009F0855">
          <w:pgSz w:w="11906" w:h="16838"/>
          <w:pgMar w:top="363" w:right="567" w:bottom="363" w:left="1417" w:header="708" w:footer="708" w:gutter="0"/>
          <w:cols w:space="708"/>
          <w:docGrid w:linePitch="360"/>
        </w:sectPr>
      </w:pPr>
    </w:p>
    <w:p w:rsidR="009F0855" w:rsidRPr="009F0855" w:rsidRDefault="009F0855" w:rsidP="009F085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Коди</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tcPr>
          <w:p w:rsidR="009F0855" w:rsidRPr="009F0855" w:rsidRDefault="009F0855" w:rsidP="009F0855">
            <w:pPr>
              <w:widowControl w:val="0"/>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20"/>
                <w:szCs w:val="20"/>
                <w:lang w:eastAsia="ru-RU"/>
              </w:rPr>
            </w:pPr>
            <w:r w:rsidRPr="009F0855">
              <w:rPr>
                <w:rFonts w:ascii="Times New Roman" w:eastAsia="Times New Roman" w:hAnsi="Times New Roman" w:cs="Times New Roman"/>
                <w:sz w:val="20"/>
                <w:szCs w:val="20"/>
                <w:lang w:val="uk-UA" w:eastAsia="ru-RU"/>
              </w:rPr>
              <w:t xml:space="preserve">Підприємство  </w:t>
            </w:r>
            <w:r w:rsidRPr="009F0855">
              <w:rPr>
                <w:rFonts w:ascii="Times New Roman" w:eastAsia="Times New Roman" w:hAnsi="Times New Roman" w:cs="Times New Roman"/>
                <w:sz w:val="20"/>
                <w:szCs w:val="20"/>
                <w:lang w:eastAsia="ru-RU"/>
              </w:rPr>
              <w:t xml:space="preserve"> </w:t>
            </w:r>
            <w:r w:rsidRPr="009F0855">
              <w:rPr>
                <w:rFonts w:ascii="Times New Roman" w:eastAsia="Times New Roman" w:hAnsi="Times New Roman" w:cs="Times New Roman"/>
                <w:sz w:val="20"/>
                <w:szCs w:val="20"/>
                <w:u w:val="single"/>
                <w:lang w:eastAsia="ru-RU"/>
              </w:rPr>
              <w:t>Публічне акц</w:t>
            </w:r>
            <w:r w:rsidRPr="009F0855">
              <w:rPr>
                <w:rFonts w:ascii="Times New Roman" w:eastAsia="Times New Roman" w:hAnsi="Times New Roman" w:cs="Times New Roman"/>
                <w:sz w:val="20"/>
                <w:szCs w:val="20"/>
                <w:u w:val="single"/>
                <w:lang w:val="en-US" w:eastAsia="ru-RU"/>
              </w:rPr>
              <w:t>i</w:t>
            </w:r>
            <w:r w:rsidRPr="009F0855">
              <w:rPr>
                <w:rFonts w:ascii="Times New Roman" w:eastAsia="Times New Roman" w:hAnsi="Times New Roman" w:cs="Times New Roman"/>
                <w:sz w:val="20"/>
                <w:szCs w:val="20"/>
                <w:u w:val="single"/>
                <w:lang w:eastAsia="ru-RU"/>
              </w:rPr>
              <w:t>онерне товариство "Сарнифармац</w:t>
            </w:r>
            <w:r w:rsidRPr="009F0855">
              <w:rPr>
                <w:rFonts w:ascii="Times New Roman" w:eastAsia="Times New Roman" w:hAnsi="Times New Roman" w:cs="Times New Roman"/>
                <w:sz w:val="20"/>
                <w:szCs w:val="20"/>
                <w:u w:val="single"/>
                <w:lang w:val="en-US" w:eastAsia="ru-RU"/>
              </w:rPr>
              <w:t>i</w:t>
            </w:r>
            <w:r w:rsidRPr="009F0855">
              <w:rPr>
                <w:rFonts w:ascii="Times New Roman" w:eastAsia="Times New Roman" w:hAnsi="Times New Roman" w:cs="Times New Roman"/>
                <w:sz w:val="20"/>
                <w:szCs w:val="20"/>
                <w:u w:val="single"/>
                <w:lang w:eastAsia="ru-RU"/>
              </w:rPr>
              <w:t>я"</w:t>
            </w:r>
          </w:p>
        </w:tc>
        <w:tc>
          <w:tcPr>
            <w:tcW w:w="1956"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01979256</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lang w:eastAsia="ru-RU"/>
        </w:rPr>
      </w:pPr>
      <w:r w:rsidRPr="009F0855">
        <w:rPr>
          <w:rFonts w:ascii="Times New Roman" w:eastAsia="Times New Roman" w:hAnsi="Times New Roman" w:cs="Times New Roman"/>
          <w:b/>
          <w:bCs/>
          <w:lang w:eastAsia="ru-RU"/>
        </w:rPr>
        <w:t>Звіт про фінансові результати</w:t>
      </w:r>
      <w:r w:rsidRPr="009F0855">
        <w:rPr>
          <w:rFonts w:ascii="Times New Roman" w:eastAsia="Times New Roman" w:hAnsi="Times New Roman" w:cs="Times New Roman"/>
          <w:b/>
          <w:bCs/>
          <w:lang w:val="uk-UA" w:eastAsia="ru-RU"/>
        </w:rPr>
        <w:t xml:space="preserve"> ( </w:t>
      </w:r>
      <w:r w:rsidRPr="009F0855">
        <w:rPr>
          <w:rFonts w:ascii="Times New Roman" w:eastAsia="Times New Roman" w:hAnsi="Times New Roman" w:cs="Times New Roman"/>
          <w:b/>
          <w:bCs/>
          <w:color w:val="000000"/>
          <w:lang w:val="uk-UA" w:eastAsia="ru-RU"/>
        </w:rPr>
        <w:t>Звіт про сукупний дохід</w:t>
      </w:r>
      <w:r w:rsidRPr="009F0855">
        <w:rPr>
          <w:rFonts w:ascii="Times New Roman" w:eastAsia="Times New Roman" w:hAnsi="Times New Roman" w:cs="Times New Roman"/>
          <w:bCs/>
          <w:color w:val="000000"/>
          <w:sz w:val="20"/>
          <w:szCs w:val="20"/>
          <w:lang w:val="uk-UA" w:eastAsia="ru-RU"/>
        </w:rPr>
        <w:t xml:space="preserve"> </w:t>
      </w:r>
      <w:r w:rsidRPr="009F0855">
        <w:rPr>
          <w:rFonts w:ascii="Times New Roman" w:eastAsia="Times New Roman" w:hAnsi="Times New Roman" w:cs="Times New Roman"/>
          <w:b/>
          <w:bCs/>
          <w:lang w:val="uk-UA" w:eastAsia="ru-RU"/>
        </w:rPr>
        <w:t xml:space="preserve">) </w:t>
      </w:r>
    </w:p>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r w:rsidRPr="009F0855">
        <w:rPr>
          <w:rFonts w:ascii="Times New Roman" w:eastAsia="Times New Roman" w:hAnsi="Times New Roman" w:cs="Times New Roman"/>
          <w:b/>
          <w:bCs/>
          <w:lang w:val="en-US" w:eastAsia="ru-RU"/>
        </w:rPr>
        <w:t>з</w:t>
      </w:r>
      <w:r w:rsidRPr="009F0855">
        <w:rPr>
          <w:rFonts w:ascii="Times New Roman" w:eastAsia="Times New Roman" w:hAnsi="Times New Roman" w:cs="Times New Roman"/>
          <w:b/>
          <w:bCs/>
          <w:lang w:val="uk-UA" w:eastAsia="ru-RU"/>
        </w:rPr>
        <w:t xml:space="preserve">а </w:t>
      </w:r>
      <w:r w:rsidRPr="009F0855">
        <w:rPr>
          <w:rFonts w:ascii="Times New Roman" w:eastAsia="Times New Roman" w:hAnsi="Times New Roman" w:cs="Times New Roman"/>
          <w:b/>
          <w:bCs/>
          <w:lang w:val="en-US" w:eastAsia="ru-RU"/>
        </w:rPr>
        <w:t>2018 рік</w:t>
      </w:r>
      <w:r w:rsidRPr="009F0855">
        <w:rPr>
          <w:rFonts w:ascii="Times New Roman" w:eastAsia="Times New Roman" w:hAnsi="Times New Roman" w:cs="Times New Roman"/>
          <w:b/>
          <w:bCs/>
          <w:lang w:val="uk-UA" w:eastAsia="ru-RU"/>
        </w:rPr>
        <w:t xml:space="preserve"> </w:t>
      </w: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9F0855" w:rsidRPr="009F0855" w:rsidTr="00A57D43">
        <w:trPr>
          <w:jc w:val="right"/>
        </w:trPr>
        <w:tc>
          <w:tcPr>
            <w:tcW w:w="8613" w:type="dxa"/>
            <w:tcBorders>
              <w:right w:val="single" w:sz="4" w:space="0" w:color="auto"/>
            </w:tcBorders>
            <w:vAlign w:val="center"/>
          </w:tcPr>
          <w:p w:rsidR="009F0855" w:rsidRPr="009F0855" w:rsidRDefault="009F0855" w:rsidP="009F0855">
            <w:pPr>
              <w:widowControl w:val="0"/>
              <w:spacing w:after="0" w:line="240" w:lineRule="auto"/>
              <w:rPr>
                <w:rFonts w:ascii="Times New Roman" w:eastAsia="Times New Roman" w:hAnsi="Times New Roman" w:cs="Times New Roman"/>
                <w:lang w:eastAsia="ru-RU"/>
              </w:rPr>
            </w:pPr>
            <w:r w:rsidRPr="009F0855">
              <w:rPr>
                <w:rFonts w:ascii="Times New Roman" w:eastAsia="Times New Roman" w:hAnsi="Times New Roman" w:cs="Times New Roman"/>
                <w:lang w:val="uk-UA" w:eastAsia="ru-RU"/>
              </w:rPr>
              <w:t xml:space="preserve">                                                                    </w:t>
            </w:r>
            <w:r w:rsidRPr="009F0855">
              <w:rPr>
                <w:rFonts w:ascii="Times New Roman" w:eastAsia="Times New Roman" w:hAnsi="Times New Roman" w:cs="Times New Roman"/>
                <w:lang w:val="en-US" w:eastAsia="ru-RU"/>
              </w:rPr>
              <w:t>Форма № 2</w:t>
            </w:r>
            <w:r w:rsidRPr="009F085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keepNext/>
              <w:keepLines/>
              <w:widowControl w:val="0"/>
              <w:suppressAutoHyphens/>
              <w:spacing w:after="0" w:line="240" w:lineRule="auto"/>
              <w:rPr>
                <w:rFonts w:ascii="Times New Roman" w:eastAsia="Times New Roman" w:hAnsi="Times New Roman" w:cs="Times New Roman"/>
                <w:lang w:val="en-US" w:eastAsia="ru-RU"/>
              </w:rPr>
            </w:pPr>
            <w:r w:rsidRPr="009F0855">
              <w:rPr>
                <w:rFonts w:ascii="Times New Roman" w:eastAsia="Times New Roman" w:hAnsi="Times New Roman" w:cs="Times New Roman"/>
                <w:lang w:val="en-US" w:eastAsia="ru-RU"/>
              </w:rPr>
              <w:t>1801003</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eastAsia="ru-RU"/>
        </w:rPr>
      </w:pPr>
    </w:p>
    <w:p w:rsidR="009F0855" w:rsidRPr="009F0855" w:rsidRDefault="009F0855" w:rsidP="009F0855">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9F0855">
        <w:rPr>
          <w:rFonts w:ascii="Times New Roman CYR" w:eastAsia="Times New Roman" w:hAnsi="Times New Roman CYR" w:cs="Times New Roman CYR"/>
          <w:b/>
          <w:bCs/>
          <w:color w:val="000000"/>
          <w:lang w:val="uk-UA" w:eastAsia="ru-RU"/>
        </w:rPr>
        <w:t>І. ФІНАНСОВІ РЕЗУЛЬТАТИ</w:t>
      </w: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spacing w:after="0" w:line="240" w:lineRule="auto"/>
              <w:jc w:val="center"/>
              <w:outlineLvl w:val="0"/>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За</w:t>
            </w:r>
            <w:r w:rsidRPr="009F0855">
              <w:rPr>
                <w:rFonts w:ascii="Times New Roman" w:eastAsia="Times New Roman" w:hAnsi="Times New Roman" w:cs="Times New Roman"/>
                <w:b/>
                <w:bCs/>
                <w:sz w:val="20"/>
                <w:szCs w:val="20"/>
                <w:lang w:eastAsia="ru-RU"/>
              </w:rPr>
              <w:t xml:space="preserve"> звітн</w:t>
            </w:r>
            <w:r w:rsidRPr="009F0855">
              <w:rPr>
                <w:rFonts w:ascii="Times New Roman" w:eastAsia="Times New Roman" w:hAnsi="Times New Roman" w:cs="Times New Roman"/>
                <w:b/>
                <w:bCs/>
                <w:sz w:val="20"/>
                <w:szCs w:val="20"/>
                <w:lang w:val="uk-UA" w:eastAsia="ru-RU"/>
              </w:rPr>
              <w:t>ий</w:t>
            </w:r>
            <w:r w:rsidRPr="009F0855">
              <w:rPr>
                <w:rFonts w:ascii="Times New Roman" w:eastAsia="Times New Roman" w:hAnsi="Times New Roman" w:cs="Times New Roman"/>
                <w:b/>
                <w:bCs/>
                <w:sz w:val="20"/>
                <w:szCs w:val="20"/>
                <w:lang w:eastAsia="ru-RU"/>
              </w:rPr>
              <w:t xml:space="preserve"> </w:t>
            </w:r>
            <w:r w:rsidRPr="009F085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color w:val="000000"/>
                <w:sz w:val="20"/>
                <w:szCs w:val="20"/>
                <w:lang w:val="uk-UA" w:eastAsia="ru-RU"/>
              </w:rPr>
              <w:t>За аналогічний</w:t>
            </w:r>
            <w:r w:rsidRPr="009F0855">
              <w:rPr>
                <w:rFonts w:ascii="Times New Roman" w:eastAsia="Times New Roman" w:hAnsi="Times New Roman" w:cs="Times New Roman"/>
                <w:b/>
                <w:color w:val="000000"/>
                <w:sz w:val="20"/>
                <w:szCs w:val="20"/>
                <w:lang w:val="uk-UA" w:eastAsia="ru-RU"/>
              </w:rPr>
              <w:br/>
              <w:t>період попереднього року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23554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22876</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(19351)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(18765)</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Валовий: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4111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254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(811)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(2690)</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(412)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Фінансовий результат від операційної діяльності: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452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Фінансовий результат до оподаткування: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452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фінансовий результат:  </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371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F0855" w:rsidRPr="009F0855" w:rsidRDefault="009F0855" w:rsidP="009F0855">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9F0855">
        <w:rPr>
          <w:rFonts w:ascii="Times New Roman CYR" w:eastAsia="Times New Roman" w:hAnsi="Times New Roman CYR" w:cs="Times New Roman CYR"/>
          <w:b/>
          <w:bCs/>
          <w:color w:val="000000"/>
          <w:lang w:val="uk-UA" w:eastAsia="ru-RU"/>
        </w:rPr>
        <w:t xml:space="preserve">II. </w:t>
      </w:r>
      <w:r w:rsidRPr="009F0855">
        <w:rPr>
          <w:rFonts w:ascii="Times New Roman CYR" w:eastAsia="Times New Roman" w:hAnsi="Times New Roman CYR" w:cs="Times New Roman CYR"/>
          <w:b/>
          <w:bCs/>
          <w:lang w:val="uk-UA" w:eastAsia="ru-RU"/>
        </w:rPr>
        <w:t>СУКУПНИЙ ДОХІД</w:t>
      </w: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spacing w:after="0" w:line="240" w:lineRule="auto"/>
              <w:jc w:val="center"/>
              <w:outlineLvl w:val="0"/>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За</w:t>
            </w:r>
            <w:r w:rsidRPr="009F0855">
              <w:rPr>
                <w:rFonts w:ascii="Times New Roman" w:eastAsia="Times New Roman" w:hAnsi="Times New Roman" w:cs="Times New Roman"/>
                <w:b/>
                <w:bCs/>
                <w:sz w:val="20"/>
                <w:szCs w:val="20"/>
                <w:lang w:eastAsia="ru-RU"/>
              </w:rPr>
              <w:t xml:space="preserve"> звітн</w:t>
            </w:r>
            <w:r w:rsidRPr="009F0855">
              <w:rPr>
                <w:rFonts w:ascii="Times New Roman" w:eastAsia="Times New Roman" w:hAnsi="Times New Roman" w:cs="Times New Roman"/>
                <w:b/>
                <w:bCs/>
                <w:sz w:val="20"/>
                <w:szCs w:val="20"/>
                <w:lang w:val="uk-UA" w:eastAsia="ru-RU"/>
              </w:rPr>
              <w:t>ий</w:t>
            </w:r>
            <w:r w:rsidRPr="009F0855">
              <w:rPr>
                <w:rFonts w:ascii="Times New Roman" w:eastAsia="Times New Roman" w:hAnsi="Times New Roman" w:cs="Times New Roman"/>
                <w:b/>
                <w:bCs/>
                <w:sz w:val="20"/>
                <w:szCs w:val="20"/>
                <w:lang w:eastAsia="ru-RU"/>
              </w:rPr>
              <w:t xml:space="preserve"> </w:t>
            </w:r>
            <w:r w:rsidRPr="009F085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color w:val="000000"/>
                <w:sz w:val="20"/>
                <w:szCs w:val="20"/>
                <w:lang w:val="uk-UA" w:eastAsia="ru-RU"/>
              </w:rPr>
              <w:t>За аналогічний</w:t>
            </w:r>
            <w:r w:rsidRPr="009F0855">
              <w:rPr>
                <w:rFonts w:ascii="Times New Roman" w:eastAsia="Times New Roman" w:hAnsi="Times New Roman" w:cs="Times New Roman"/>
                <w:b/>
                <w:color w:val="000000"/>
                <w:sz w:val="20"/>
                <w:szCs w:val="20"/>
                <w:lang w:val="uk-UA" w:eastAsia="ru-RU"/>
              </w:rPr>
              <w:br/>
              <w:t>період попереднього року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371</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9F0855">
        <w:rPr>
          <w:rFonts w:ascii="Times New Roman" w:eastAsia="Times New Roman" w:hAnsi="Times New Roman" w:cs="Times New Roman"/>
          <w:b/>
          <w:sz w:val="20"/>
          <w:szCs w:val="20"/>
          <w:lang w:val="en-US" w:eastAsia="ru-RU"/>
        </w:rPr>
        <w:br w:type="page"/>
      </w:r>
    </w:p>
    <w:p w:rsidR="009F0855" w:rsidRPr="009F0855" w:rsidRDefault="009F0855" w:rsidP="009F0855">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9F0855">
        <w:rPr>
          <w:rFonts w:ascii="Times New Roman CYR" w:eastAsia="Times New Roman" w:hAnsi="Times New Roman CYR" w:cs="Times New Roman CYR"/>
          <w:b/>
          <w:bCs/>
          <w:lang w:val="en-US" w:eastAsia="ru-RU"/>
        </w:rPr>
        <w:lastRenderedPageBreak/>
        <w:t xml:space="preserve">III. </w:t>
      </w:r>
      <w:r w:rsidRPr="009F0855">
        <w:rPr>
          <w:rFonts w:ascii="Times New Roman CYR" w:eastAsia="Times New Roman" w:hAnsi="Times New Roman CYR" w:cs="Times New Roman CYR"/>
          <w:b/>
          <w:bCs/>
          <w:lang w:val="uk-UA" w:eastAsia="ru-RU"/>
        </w:rPr>
        <w:t>ЕЛЕМЕНТИ ОПЕРАЦІЙНИХ ВИТРАТ</w:t>
      </w:r>
    </w:p>
    <w:p w:rsidR="009F0855" w:rsidRPr="009F0855" w:rsidRDefault="009F0855" w:rsidP="009F085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val="uk-UA" w:eastAsia="ru-RU"/>
              </w:rPr>
              <w:t>За</w:t>
            </w:r>
            <w:r w:rsidRPr="009F0855">
              <w:rPr>
                <w:rFonts w:ascii="Times New Roman" w:eastAsia="Times New Roman" w:hAnsi="Times New Roman" w:cs="Times New Roman"/>
                <w:b/>
                <w:bCs/>
                <w:sz w:val="20"/>
                <w:szCs w:val="20"/>
                <w:lang w:eastAsia="ru-RU"/>
              </w:rPr>
              <w:t xml:space="preserve"> звітн</w:t>
            </w:r>
            <w:r w:rsidRPr="009F0855">
              <w:rPr>
                <w:rFonts w:ascii="Times New Roman" w:eastAsia="Times New Roman" w:hAnsi="Times New Roman" w:cs="Times New Roman"/>
                <w:b/>
                <w:bCs/>
                <w:sz w:val="20"/>
                <w:szCs w:val="20"/>
                <w:lang w:val="uk-UA" w:eastAsia="ru-RU"/>
              </w:rPr>
              <w:t>ий</w:t>
            </w:r>
            <w:r w:rsidRPr="009F0855">
              <w:rPr>
                <w:rFonts w:ascii="Times New Roman" w:eastAsia="Times New Roman" w:hAnsi="Times New Roman" w:cs="Times New Roman"/>
                <w:b/>
                <w:bCs/>
                <w:sz w:val="20"/>
                <w:szCs w:val="20"/>
                <w:lang w:eastAsia="ru-RU"/>
              </w:rPr>
              <w:t xml:space="preserve"> </w:t>
            </w:r>
            <w:r w:rsidRPr="009F085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color w:val="000000"/>
                <w:sz w:val="20"/>
                <w:szCs w:val="20"/>
                <w:lang w:val="uk-UA" w:eastAsia="ru-RU"/>
              </w:rPr>
              <w:t>За аналогічний</w:t>
            </w:r>
            <w:r w:rsidRPr="009F0855">
              <w:rPr>
                <w:rFonts w:ascii="Times New Roman" w:eastAsia="Times New Roman" w:hAnsi="Times New Roman" w:cs="Times New Roman"/>
                <w:b/>
                <w:color w:val="000000"/>
                <w:sz w:val="20"/>
                <w:szCs w:val="20"/>
                <w:lang w:val="uk-UA" w:eastAsia="ru-RU"/>
              </w:rPr>
              <w:br/>
              <w:t>період попереднього року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val="en-US" w:eastAsia="ru-RU"/>
              </w:rPr>
            </w:pPr>
            <w:r w:rsidRPr="009F0855">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342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val="en-US" w:eastAsia="ru-RU"/>
              </w:rPr>
            </w:pPr>
            <w:r w:rsidRPr="009F0855">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2441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2481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val="en-US" w:eastAsia="ru-RU"/>
              </w:rPr>
            </w:pPr>
            <w:r w:rsidRPr="009F0855">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579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567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111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412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3977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3913</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F0855" w:rsidRPr="009F0855" w:rsidRDefault="009F0855" w:rsidP="009F0855">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9F0855">
        <w:rPr>
          <w:rFonts w:ascii="Times New Roman CYR" w:eastAsia="Times New Roman" w:hAnsi="Times New Roman CYR" w:cs="Times New Roman CYR"/>
          <w:b/>
          <w:bCs/>
          <w:color w:val="000000"/>
          <w:lang w:val="uk-UA" w:eastAsia="ru-RU"/>
        </w:rPr>
        <w:t>ІV.</w:t>
      </w:r>
      <w:r w:rsidRPr="009F0855">
        <w:rPr>
          <w:rFonts w:ascii="Times New Roman CYR" w:eastAsia="Times New Roman" w:hAnsi="Times New Roman CYR" w:cs="Times New Roman CYR"/>
          <w:b/>
          <w:bCs/>
          <w:color w:val="000000"/>
          <w:lang w:eastAsia="ru-RU"/>
        </w:rPr>
        <w:t xml:space="preserve"> </w:t>
      </w:r>
      <w:r w:rsidRPr="009F0855">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9F0855" w:rsidRPr="009F0855" w:rsidRDefault="009F0855" w:rsidP="009F085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val="uk-UA" w:eastAsia="ru-RU"/>
              </w:rPr>
              <w:t>За</w:t>
            </w:r>
            <w:r w:rsidRPr="009F0855">
              <w:rPr>
                <w:rFonts w:ascii="Times New Roman" w:eastAsia="Times New Roman" w:hAnsi="Times New Roman" w:cs="Times New Roman"/>
                <w:b/>
                <w:bCs/>
                <w:sz w:val="20"/>
                <w:szCs w:val="20"/>
                <w:lang w:eastAsia="ru-RU"/>
              </w:rPr>
              <w:t xml:space="preserve"> звітн</w:t>
            </w:r>
            <w:r w:rsidRPr="009F0855">
              <w:rPr>
                <w:rFonts w:ascii="Times New Roman" w:eastAsia="Times New Roman" w:hAnsi="Times New Roman" w:cs="Times New Roman"/>
                <w:b/>
                <w:bCs/>
                <w:sz w:val="20"/>
                <w:szCs w:val="20"/>
                <w:lang w:val="uk-UA" w:eastAsia="ru-RU"/>
              </w:rPr>
              <w:t>ий</w:t>
            </w:r>
            <w:r w:rsidRPr="009F0855">
              <w:rPr>
                <w:rFonts w:ascii="Times New Roman" w:eastAsia="Times New Roman" w:hAnsi="Times New Roman" w:cs="Times New Roman"/>
                <w:b/>
                <w:bCs/>
                <w:sz w:val="20"/>
                <w:szCs w:val="20"/>
                <w:lang w:eastAsia="ru-RU"/>
              </w:rPr>
              <w:t xml:space="preserve"> </w:t>
            </w:r>
            <w:r w:rsidRPr="009F085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color w:val="000000"/>
                <w:sz w:val="20"/>
                <w:szCs w:val="20"/>
                <w:lang w:val="uk-UA" w:eastAsia="ru-RU"/>
              </w:rPr>
              <w:t>За аналогічний</w:t>
            </w:r>
            <w:r w:rsidRPr="009F0855">
              <w:rPr>
                <w:rFonts w:ascii="Times New Roman" w:eastAsia="Times New Roman" w:hAnsi="Times New Roman" w:cs="Times New Roman"/>
                <w:b/>
                <w:color w:val="000000"/>
                <w:sz w:val="20"/>
                <w:szCs w:val="20"/>
                <w:lang w:val="uk-UA" w:eastAsia="ru-RU"/>
              </w:rPr>
              <w:br/>
              <w:t>період попереднього року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val="en-US" w:eastAsia="ru-RU"/>
              </w:rPr>
            </w:pPr>
            <w:r w:rsidRPr="009F0855">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705651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705651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0.79926200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0.52575560</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0.79926200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0.52575560</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0.37979000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en-US" w:eastAsia="ru-RU"/>
              </w:rPr>
            </w:pPr>
            <w:r w:rsidRPr="009F0855">
              <w:rPr>
                <w:rFonts w:ascii="Times New Roman" w:eastAsia="Times New Roman" w:hAnsi="Times New Roman" w:cs="Times New Roman"/>
                <w:bCs/>
                <w:sz w:val="20"/>
                <w:szCs w:val="20"/>
                <w:lang w:val="uk-UA" w:eastAsia="ru-RU"/>
              </w:rPr>
              <w:t>0.24942000</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F0855">
        <w:rPr>
          <w:rFonts w:ascii="Courier New" w:eastAsia="Times New Roman" w:hAnsi="Courier New" w:cs="Courier New"/>
          <w:sz w:val="20"/>
          <w:szCs w:val="20"/>
          <w:lang w:val="en-US" w:eastAsia="ru-RU"/>
        </w:rPr>
        <w:t xml:space="preserve"> </w:t>
      </w: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Петришин Рослав Михайлович</w:t>
            </w: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eastAsia="ru-RU"/>
              </w:rPr>
              <w:t>Головний бухгалтер</w:t>
            </w:r>
            <w:r w:rsidRPr="009F0855">
              <w:rPr>
                <w:rFonts w:ascii="Times New Roman" w:eastAsia="Times New Roman" w:hAnsi="Times New Roman" w:cs="Times New Roman"/>
                <w:b/>
                <w:color w:val="000000"/>
                <w:sz w:val="20"/>
                <w:szCs w:val="20"/>
                <w:lang w:eastAsia="ru-RU"/>
              </w:rPr>
              <w:t xml:space="preserve"> </w:t>
            </w:r>
            <w:r w:rsidRPr="009F085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Мурза Степан Макарович</w:t>
            </w:r>
          </w:p>
        </w:tc>
      </w:tr>
      <w:tr w:rsidR="009F0855" w:rsidRPr="009F0855" w:rsidTr="00A57D43">
        <w:trPr>
          <w:trHeight w:val="70"/>
        </w:trPr>
        <w:tc>
          <w:tcPr>
            <w:tcW w:w="294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Default="009F0855">
      <w:pPr>
        <w:sectPr w:rsidR="009F0855" w:rsidSect="009F0855">
          <w:pgSz w:w="11906" w:h="16838"/>
          <w:pgMar w:top="363" w:right="567" w:bottom="363" w:left="1417" w:header="708" w:footer="708" w:gutter="0"/>
          <w:cols w:space="708"/>
          <w:docGrid w:linePitch="360"/>
        </w:sectPr>
      </w:pPr>
    </w:p>
    <w:p w:rsidR="009F0855" w:rsidRPr="009F0855" w:rsidRDefault="009F0855" w:rsidP="009F085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Коди</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tcPr>
          <w:p w:rsidR="009F0855" w:rsidRPr="009F0855" w:rsidRDefault="009F0855" w:rsidP="009F0855">
            <w:pPr>
              <w:widowControl w:val="0"/>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 xml:space="preserve">Підприємство  </w:t>
            </w:r>
            <w:r w:rsidRPr="009F0855">
              <w:rPr>
                <w:rFonts w:ascii="Times New Roman" w:eastAsia="Times New Roman" w:hAnsi="Times New Roman" w:cs="Times New Roman"/>
                <w:sz w:val="18"/>
                <w:szCs w:val="18"/>
                <w:lang w:eastAsia="ru-RU"/>
              </w:rPr>
              <w:t xml:space="preserve"> </w:t>
            </w:r>
            <w:r w:rsidRPr="009F0855">
              <w:rPr>
                <w:rFonts w:ascii="Times New Roman" w:eastAsia="Times New Roman" w:hAnsi="Times New Roman" w:cs="Times New Roman"/>
                <w:sz w:val="18"/>
                <w:szCs w:val="18"/>
                <w:u w:val="single"/>
                <w:lang w:eastAsia="ru-RU"/>
              </w:rPr>
              <w:t>Публічне акц</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онерне товариство "Сарнифармац</w:t>
            </w:r>
            <w:r w:rsidRPr="009F0855">
              <w:rPr>
                <w:rFonts w:ascii="Times New Roman" w:eastAsia="Times New Roman" w:hAnsi="Times New Roman" w:cs="Times New Roman"/>
                <w:sz w:val="18"/>
                <w:szCs w:val="18"/>
                <w:u w:val="single"/>
                <w:lang w:val="en-US" w:eastAsia="ru-RU"/>
              </w:rPr>
              <w:t>i</w:t>
            </w:r>
            <w:r w:rsidRPr="009F0855">
              <w:rPr>
                <w:rFonts w:ascii="Times New Roman" w:eastAsia="Times New Roman" w:hAnsi="Times New Roman" w:cs="Times New Roman"/>
                <w:sz w:val="18"/>
                <w:szCs w:val="18"/>
                <w:u w:val="single"/>
                <w:lang w:eastAsia="ru-RU"/>
              </w:rPr>
              <w:t>я"</w:t>
            </w:r>
          </w:p>
        </w:tc>
        <w:tc>
          <w:tcPr>
            <w:tcW w:w="1956"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01979256</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lang w:eastAsia="ru-RU"/>
        </w:rPr>
      </w:pPr>
      <w:r w:rsidRPr="009F0855">
        <w:rPr>
          <w:rFonts w:ascii="Times New Roman" w:eastAsia="Times New Roman" w:hAnsi="Times New Roman" w:cs="Times New Roman"/>
          <w:b/>
          <w:bCs/>
          <w:lang w:eastAsia="ru-RU"/>
        </w:rPr>
        <w:t>Звіт</w:t>
      </w:r>
      <w:r w:rsidRPr="009F0855">
        <w:rPr>
          <w:rFonts w:ascii="Times New Roman" w:eastAsia="Times New Roman" w:hAnsi="Times New Roman" w:cs="Times New Roman"/>
          <w:b/>
          <w:bCs/>
          <w:lang w:val="uk-UA" w:eastAsia="ru-RU"/>
        </w:rPr>
        <w:t xml:space="preserve"> про рух грошових коштів ( за прямим методом )</w:t>
      </w:r>
    </w:p>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r w:rsidRPr="009F0855">
        <w:rPr>
          <w:rFonts w:ascii="Times New Roman" w:eastAsia="Times New Roman" w:hAnsi="Times New Roman" w:cs="Times New Roman"/>
          <w:b/>
          <w:bCs/>
          <w:lang w:val="en-US" w:eastAsia="ru-RU"/>
        </w:rPr>
        <w:t>з</w:t>
      </w:r>
      <w:r w:rsidRPr="009F0855">
        <w:rPr>
          <w:rFonts w:ascii="Times New Roman" w:eastAsia="Times New Roman" w:hAnsi="Times New Roman" w:cs="Times New Roman"/>
          <w:b/>
          <w:bCs/>
          <w:lang w:val="uk-UA" w:eastAsia="ru-RU"/>
        </w:rPr>
        <w:t xml:space="preserve">а </w:t>
      </w:r>
      <w:r w:rsidRPr="009F0855">
        <w:rPr>
          <w:rFonts w:ascii="Times New Roman" w:eastAsia="Times New Roman" w:hAnsi="Times New Roman" w:cs="Times New Roman"/>
          <w:b/>
          <w:bCs/>
          <w:lang w:val="en-US" w:eastAsia="ru-RU"/>
        </w:rPr>
        <w:t>2018 рік</w:t>
      </w:r>
      <w:r w:rsidRPr="009F0855">
        <w:rPr>
          <w:rFonts w:ascii="Times New Roman" w:eastAsia="Times New Roman" w:hAnsi="Times New Roman" w:cs="Times New Roman"/>
          <w:b/>
          <w:bCs/>
          <w:lang w:val="uk-UA" w:eastAsia="ru-RU"/>
        </w:rPr>
        <w:t xml:space="preserve"> </w:t>
      </w: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9F0855" w:rsidRPr="009F0855" w:rsidTr="00A57D43">
        <w:trPr>
          <w:jc w:val="right"/>
        </w:trPr>
        <w:tc>
          <w:tcPr>
            <w:tcW w:w="8613" w:type="dxa"/>
            <w:tcBorders>
              <w:right w:val="single" w:sz="4" w:space="0" w:color="auto"/>
            </w:tcBorders>
            <w:vAlign w:val="center"/>
          </w:tcPr>
          <w:p w:rsidR="009F0855" w:rsidRPr="009F0855" w:rsidRDefault="009F0855" w:rsidP="009F0855">
            <w:pPr>
              <w:widowControl w:val="0"/>
              <w:spacing w:after="0" w:line="240" w:lineRule="auto"/>
              <w:rPr>
                <w:rFonts w:ascii="Times New Roman" w:eastAsia="Times New Roman" w:hAnsi="Times New Roman" w:cs="Times New Roman"/>
                <w:lang w:eastAsia="ru-RU"/>
              </w:rPr>
            </w:pPr>
            <w:r w:rsidRPr="009F0855">
              <w:rPr>
                <w:rFonts w:ascii="Times New Roman" w:eastAsia="Times New Roman" w:hAnsi="Times New Roman" w:cs="Times New Roman"/>
                <w:lang w:val="uk-UA" w:eastAsia="ru-RU"/>
              </w:rPr>
              <w:t xml:space="preserve">                                                                    </w:t>
            </w:r>
            <w:r w:rsidRPr="009F0855">
              <w:rPr>
                <w:rFonts w:ascii="Times New Roman" w:eastAsia="Times New Roman" w:hAnsi="Times New Roman" w:cs="Times New Roman"/>
                <w:lang w:val="en-US" w:eastAsia="ru-RU"/>
              </w:rPr>
              <w:t>Форма № 3</w:t>
            </w:r>
            <w:r w:rsidRPr="009F085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keepNext/>
              <w:keepLines/>
              <w:widowControl w:val="0"/>
              <w:suppressAutoHyphens/>
              <w:spacing w:after="0" w:line="240" w:lineRule="auto"/>
              <w:rPr>
                <w:rFonts w:ascii="Times New Roman" w:eastAsia="Times New Roman" w:hAnsi="Times New Roman" w:cs="Times New Roman"/>
                <w:lang w:val="en-US" w:eastAsia="ru-RU"/>
              </w:rPr>
            </w:pPr>
            <w:r w:rsidRPr="009F0855">
              <w:rPr>
                <w:rFonts w:ascii="Times New Roman" w:eastAsia="Times New Roman" w:hAnsi="Times New Roman" w:cs="Times New Roman"/>
                <w:lang w:val="en-US" w:eastAsia="ru-RU"/>
              </w:rPr>
              <w:t>1801004</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F0855" w:rsidRPr="009F0855" w:rsidTr="00A57D43">
        <w:tc>
          <w:tcPr>
            <w:tcW w:w="510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keepNext/>
              <w:spacing w:after="0" w:line="240" w:lineRule="auto"/>
              <w:jc w:val="center"/>
              <w:outlineLvl w:val="0"/>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За</w:t>
            </w:r>
            <w:r w:rsidRPr="009F0855">
              <w:rPr>
                <w:rFonts w:ascii="Times New Roman" w:eastAsia="Times New Roman" w:hAnsi="Times New Roman" w:cs="Times New Roman"/>
                <w:b/>
                <w:bCs/>
                <w:sz w:val="20"/>
                <w:szCs w:val="20"/>
                <w:lang w:eastAsia="ru-RU"/>
              </w:rPr>
              <w:t xml:space="preserve"> звітн</w:t>
            </w:r>
            <w:r w:rsidRPr="009F0855">
              <w:rPr>
                <w:rFonts w:ascii="Times New Roman" w:eastAsia="Times New Roman" w:hAnsi="Times New Roman" w:cs="Times New Roman"/>
                <w:b/>
                <w:bCs/>
                <w:sz w:val="20"/>
                <w:szCs w:val="20"/>
                <w:lang w:val="uk-UA" w:eastAsia="ru-RU"/>
              </w:rPr>
              <w:t>ий</w:t>
            </w:r>
            <w:r w:rsidRPr="009F0855">
              <w:rPr>
                <w:rFonts w:ascii="Times New Roman" w:eastAsia="Times New Roman" w:hAnsi="Times New Roman" w:cs="Times New Roman"/>
                <w:b/>
                <w:bCs/>
                <w:sz w:val="20"/>
                <w:szCs w:val="20"/>
                <w:lang w:eastAsia="ru-RU"/>
              </w:rPr>
              <w:t xml:space="preserve"> </w:t>
            </w:r>
            <w:r w:rsidRPr="009F085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color w:val="000000"/>
                <w:sz w:val="20"/>
                <w:szCs w:val="20"/>
                <w:lang w:val="uk-UA" w:eastAsia="ru-RU"/>
              </w:rPr>
              <w:t>За аналогічний</w:t>
            </w:r>
            <w:r w:rsidRPr="009F0855">
              <w:rPr>
                <w:rFonts w:ascii="Times New Roman" w:eastAsia="Times New Roman" w:hAnsi="Times New Roman" w:cs="Times New Roman"/>
                <w:b/>
                <w:color w:val="000000"/>
                <w:sz w:val="20"/>
                <w:szCs w:val="20"/>
                <w:lang w:val="uk-UA" w:eastAsia="ru-RU"/>
              </w:rPr>
              <w:br/>
              <w:t>період попереднього року</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 Рух коштів у результаті операційної діяльності</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Надходження від:</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25640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24648</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73</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Витрачання на оплату:</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(21472)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(2061)</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(570)</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(514)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(68)</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(309)</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104</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II. Рух коштів у результаті інвестиційної діяльності</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Надходження від реалізації:</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Надходження від отриманих:</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Витрачання на придбання: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(77)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-77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III. Рух коштів у результаті фінансової діяльності</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Надходження від:</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Витрачання на:</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(279)</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-279</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-252</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847</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r>
      <w:tr w:rsidR="009F0855" w:rsidRPr="009F0855" w:rsidTr="00A57D43">
        <w:tc>
          <w:tcPr>
            <w:tcW w:w="5107"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1010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595</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F0855">
        <w:rPr>
          <w:rFonts w:ascii="Courier New" w:eastAsia="Times New Roman" w:hAnsi="Courier New" w:cs="Courier New"/>
          <w:sz w:val="20"/>
          <w:szCs w:val="20"/>
          <w:lang w:val="en-US" w:eastAsia="ru-RU"/>
        </w:rPr>
        <w:t xml:space="preserve"> </w:t>
      </w: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9F0855" w:rsidRPr="009F0855" w:rsidTr="00A57D43">
        <w:tc>
          <w:tcPr>
            <w:tcW w:w="3085"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Петришин Рослав Михайлович</w:t>
            </w:r>
          </w:p>
        </w:tc>
      </w:tr>
      <w:tr w:rsidR="009F0855" w:rsidRPr="009F0855" w:rsidTr="00A57D43">
        <w:tc>
          <w:tcPr>
            <w:tcW w:w="3085"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3085"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3085"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eastAsia="ru-RU"/>
              </w:rPr>
              <w:lastRenderedPageBreak/>
              <w:t>Головний бухгалтер</w:t>
            </w:r>
            <w:r w:rsidRPr="009F0855">
              <w:rPr>
                <w:rFonts w:ascii="Times New Roman" w:eastAsia="Times New Roman" w:hAnsi="Times New Roman" w:cs="Times New Roman"/>
                <w:b/>
                <w:color w:val="000000"/>
                <w:sz w:val="20"/>
                <w:szCs w:val="20"/>
                <w:lang w:eastAsia="ru-RU"/>
              </w:rPr>
              <w:t xml:space="preserve"> </w:t>
            </w:r>
            <w:r w:rsidRPr="009F0855">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Мурза Степан Макарович</w:t>
            </w:r>
          </w:p>
        </w:tc>
      </w:tr>
      <w:tr w:rsidR="009F0855" w:rsidRPr="009F0855" w:rsidTr="00A57D43">
        <w:tc>
          <w:tcPr>
            <w:tcW w:w="3085"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Default="009F0855">
      <w:pPr>
        <w:sectPr w:rsidR="009F0855" w:rsidSect="009F0855">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Коди</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p>
        </w:tc>
        <w:tc>
          <w:tcPr>
            <w:tcW w:w="1956" w:type="dxa"/>
          </w:tcPr>
          <w:p w:rsidR="009F0855" w:rsidRPr="009F0855" w:rsidRDefault="009F0855" w:rsidP="009F0855">
            <w:pPr>
              <w:widowControl w:val="0"/>
              <w:spacing w:after="0" w:line="240" w:lineRule="auto"/>
              <w:jc w:val="center"/>
              <w:rPr>
                <w:rFonts w:ascii="Times New Roman" w:eastAsia="Times New Roman" w:hAnsi="Times New Roman" w:cs="Times New Roman"/>
                <w:sz w:val="16"/>
                <w:szCs w:val="16"/>
                <w:lang w:eastAsia="ru-RU"/>
              </w:rPr>
            </w:pPr>
            <w:r w:rsidRPr="009F085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F0855" w:rsidRPr="009F0855" w:rsidRDefault="009F0855" w:rsidP="009F0855">
            <w:pPr>
              <w:widowControl w:val="0"/>
              <w:spacing w:after="0" w:line="240" w:lineRule="auto"/>
              <w:rPr>
                <w:rFonts w:ascii="Times New Roman" w:eastAsia="Times New Roman" w:hAnsi="Times New Roman" w:cs="Times New Roman"/>
                <w:bCs/>
                <w:sz w:val="18"/>
                <w:szCs w:val="18"/>
                <w:lang w:val="en-US" w:eastAsia="ru-RU"/>
              </w:rPr>
            </w:pPr>
            <w:r w:rsidRPr="009F0855">
              <w:rPr>
                <w:rFonts w:ascii="Times New Roman" w:eastAsia="Times New Roman" w:hAnsi="Times New Roman" w:cs="Times New Roman"/>
                <w:bCs/>
                <w:sz w:val="18"/>
                <w:szCs w:val="18"/>
                <w:lang w:val="en-US" w:eastAsia="ru-RU"/>
              </w:rPr>
              <w:t>01</w:t>
            </w:r>
          </w:p>
        </w:tc>
      </w:tr>
      <w:tr w:rsidR="009F0855" w:rsidRPr="009F0855" w:rsidTr="00A57D43">
        <w:tc>
          <w:tcPr>
            <w:tcW w:w="6082" w:type="dxa"/>
          </w:tcPr>
          <w:p w:rsidR="009F0855" w:rsidRPr="009F0855" w:rsidRDefault="009F0855" w:rsidP="009F0855">
            <w:pPr>
              <w:widowControl w:val="0"/>
              <w:spacing w:after="0" w:line="240" w:lineRule="auto"/>
              <w:rPr>
                <w:rFonts w:ascii="Times New Roman" w:eastAsia="Times New Roman" w:hAnsi="Times New Roman" w:cs="Times New Roman"/>
                <w:sz w:val="20"/>
                <w:szCs w:val="20"/>
                <w:lang w:eastAsia="ru-RU"/>
              </w:rPr>
            </w:pPr>
            <w:r w:rsidRPr="009F0855">
              <w:rPr>
                <w:rFonts w:ascii="Times New Roman" w:eastAsia="Times New Roman" w:hAnsi="Times New Roman" w:cs="Times New Roman"/>
                <w:sz w:val="20"/>
                <w:szCs w:val="20"/>
                <w:lang w:val="uk-UA" w:eastAsia="ru-RU"/>
              </w:rPr>
              <w:t xml:space="preserve">Підприємство  </w:t>
            </w:r>
            <w:r w:rsidRPr="009F0855">
              <w:rPr>
                <w:rFonts w:ascii="Times New Roman" w:eastAsia="Times New Roman" w:hAnsi="Times New Roman" w:cs="Times New Roman"/>
                <w:sz w:val="20"/>
                <w:szCs w:val="20"/>
                <w:lang w:eastAsia="ru-RU"/>
              </w:rPr>
              <w:t xml:space="preserve"> </w:t>
            </w:r>
            <w:r w:rsidRPr="009F0855">
              <w:rPr>
                <w:rFonts w:ascii="Times New Roman" w:eastAsia="Times New Roman" w:hAnsi="Times New Roman" w:cs="Times New Roman"/>
                <w:sz w:val="20"/>
                <w:szCs w:val="20"/>
                <w:u w:val="single"/>
                <w:lang w:eastAsia="ru-RU"/>
              </w:rPr>
              <w:t>Публічне акц</w:t>
            </w:r>
            <w:r w:rsidRPr="009F0855">
              <w:rPr>
                <w:rFonts w:ascii="Times New Roman" w:eastAsia="Times New Roman" w:hAnsi="Times New Roman" w:cs="Times New Roman"/>
                <w:sz w:val="20"/>
                <w:szCs w:val="20"/>
                <w:u w:val="single"/>
                <w:lang w:val="en-US" w:eastAsia="ru-RU"/>
              </w:rPr>
              <w:t>i</w:t>
            </w:r>
            <w:r w:rsidRPr="009F0855">
              <w:rPr>
                <w:rFonts w:ascii="Times New Roman" w:eastAsia="Times New Roman" w:hAnsi="Times New Roman" w:cs="Times New Roman"/>
                <w:sz w:val="20"/>
                <w:szCs w:val="20"/>
                <w:u w:val="single"/>
                <w:lang w:eastAsia="ru-RU"/>
              </w:rPr>
              <w:t>онерне товариство "Сарнифармац</w:t>
            </w:r>
            <w:r w:rsidRPr="009F0855">
              <w:rPr>
                <w:rFonts w:ascii="Times New Roman" w:eastAsia="Times New Roman" w:hAnsi="Times New Roman" w:cs="Times New Roman"/>
                <w:sz w:val="20"/>
                <w:szCs w:val="20"/>
                <w:u w:val="single"/>
                <w:lang w:val="en-US" w:eastAsia="ru-RU"/>
              </w:rPr>
              <w:t>i</w:t>
            </w:r>
            <w:r w:rsidRPr="009F0855">
              <w:rPr>
                <w:rFonts w:ascii="Times New Roman" w:eastAsia="Times New Roman" w:hAnsi="Times New Roman" w:cs="Times New Roman"/>
                <w:sz w:val="20"/>
                <w:szCs w:val="20"/>
                <w:u w:val="single"/>
                <w:lang w:eastAsia="ru-RU"/>
              </w:rPr>
              <w:t>я"</w:t>
            </w:r>
          </w:p>
        </w:tc>
        <w:tc>
          <w:tcPr>
            <w:tcW w:w="1956" w:type="dxa"/>
          </w:tcPr>
          <w:p w:rsidR="009F0855" w:rsidRPr="009F0855" w:rsidRDefault="009F0855" w:rsidP="009F0855">
            <w:pPr>
              <w:widowControl w:val="0"/>
              <w:spacing w:after="0" w:line="240" w:lineRule="auto"/>
              <w:rPr>
                <w:rFonts w:ascii="Times New Roman" w:eastAsia="Times New Roman" w:hAnsi="Times New Roman" w:cs="Times New Roman"/>
                <w:sz w:val="18"/>
                <w:szCs w:val="18"/>
                <w:lang w:eastAsia="ru-RU"/>
              </w:rPr>
            </w:pPr>
            <w:r w:rsidRPr="009F085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F0855" w:rsidRPr="009F0855" w:rsidRDefault="009F0855" w:rsidP="009F0855">
            <w:pPr>
              <w:widowControl w:val="0"/>
              <w:spacing w:after="0" w:line="240" w:lineRule="auto"/>
              <w:jc w:val="center"/>
              <w:rPr>
                <w:rFonts w:ascii="Times New Roman" w:eastAsia="Times New Roman" w:hAnsi="Times New Roman" w:cs="Times New Roman"/>
                <w:sz w:val="18"/>
                <w:szCs w:val="18"/>
                <w:lang w:val="en-US" w:eastAsia="ru-RU"/>
              </w:rPr>
            </w:pPr>
            <w:r w:rsidRPr="009F0855">
              <w:rPr>
                <w:rFonts w:ascii="Times New Roman" w:eastAsia="Times New Roman" w:hAnsi="Times New Roman" w:cs="Times New Roman"/>
                <w:sz w:val="18"/>
                <w:szCs w:val="18"/>
                <w:lang w:val="en-US" w:eastAsia="ru-RU"/>
              </w:rPr>
              <w:t>01979256</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lang w:eastAsia="ru-RU"/>
        </w:rPr>
      </w:pPr>
      <w:r w:rsidRPr="009F0855">
        <w:rPr>
          <w:rFonts w:ascii="Times New Roman" w:eastAsia="Times New Roman" w:hAnsi="Times New Roman" w:cs="Times New Roman"/>
          <w:b/>
          <w:bCs/>
          <w:lang w:val="en-US" w:eastAsia="ru-RU"/>
        </w:rPr>
        <w:t>Звіт</w:t>
      </w:r>
      <w:r w:rsidRPr="009F0855">
        <w:rPr>
          <w:rFonts w:ascii="Times New Roman" w:eastAsia="Times New Roman" w:hAnsi="Times New Roman" w:cs="Times New Roman"/>
          <w:b/>
          <w:bCs/>
          <w:lang w:val="uk-UA" w:eastAsia="ru-RU"/>
        </w:rPr>
        <w:t xml:space="preserve"> про власний капітал</w:t>
      </w:r>
    </w:p>
    <w:p w:rsidR="009F0855" w:rsidRPr="009F0855" w:rsidRDefault="009F0855" w:rsidP="009F0855">
      <w:pPr>
        <w:widowControl w:val="0"/>
        <w:spacing w:after="0" w:line="240" w:lineRule="auto"/>
        <w:jc w:val="center"/>
        <w:rPr>
          <w:rFonts w:ascii="Times New Roman" w:eastAsia="Times New Roman" w:hAnsi="Times New Roman" w:cs="Times New Roman"/>
          <w:b/>
          <w:bCs/>
          <w:lang w:val="uk-UA" w:eastAsia="ru-RU"/>
        </w:rPr>
      </w:pPr>
      <w:r w:rsidRPr="009F0855">
        <w:rPr>
          <w:rFonts w:ascii="Times New Roman" w:eastAsia="Times New Roman" w:hAnsi="Times New Roman" w:cs="Times New Roman"/>
          <w:b/>
          <w:bCs/>
          <w:lang w:val="en-US" w:eastAsia="ru-RU"/>
        </w:rPr>
        <w:t>з</w:t>
      </w:r>
      <w:r w:rsidRPr="009F0855">
        <w:rPr>
          <w:rFonts w:ascii="Times New Roman" w:eastAsia="Times New Roman" w:hAnsi="Times New Roman" w:cs="Times New Roman"/>
          <w:b/>
          <w:bCs/>
          <w:lang w:val="uk-UA" w:eastAsia="ru-RU"/>
        </w:rPr>
        <w:t xml:space="preserve">а </w:t>
      </w:r>
      <w:r w:rsidRPr="009F0855">
        <w:rPr>
          <w:rFonts w:ascii="Times New Roman" w:eastAsia="Times New Roman" w:hAnsi="Times New Roman" w:cs="Times New Roman"/>
          <w:b/>
          <w:bCs/>
          <w:lang w:val="en-US" w:eastAsia="ru-RU"/>
        </w:rPr>
        <w:t>2018 рік</w:t>
      </w:r>
      <w:r w:rsidRPr="009F0855">
        <w:rPr>
          <w:rFonts w:ascii="Times New Roman" w:eastAsia="Times New Roman" w:hAnsi="Times New Roman" w:cs="Times New Roman"/>
          <w:b/>
          <w:bCs/>
          <w:lang w:val="uk-UA" w:eastAsia="ru-RU"/>
        </w:rPr>
        <w:t xml:space="preserve"> </w:t>
      </w: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9F0855" w:rsidRPr="009F0855" w:rsidTr="00A57D43">
        <w:trPr>
          <w:jc w:val="right"/>
        </w:trPr>
        <w:tc>
          <w:tcPr>
            <w:tcW w:w="8613" w:type="dxa"/>
            <w:tcBorders>
              <w:right w:val="single" w:sz="4" w:space="0" w:color="auto"/>
            </w:tcBorders>
            <w:vAlign w:val="center"/>
          </w:tcPr>
          <w:p w:rsidR="009F0855" w:rsidRPr="009F0855" w:rsidRDefault="009F0855" w:rsidP="009F0855">
            <w:pPr>
              <w:widowControl w:val="0"/>
              <w:spacing w:after="0" w:line="240" w:lineRule="auto"/>
              <w:rPr>
                <w:rFonts w:ascii="Times New Roman" w:eastAsia="Times New Roman" w:hAnsi="Times New Roman" w:cs="Times New Roman"/>
                <w:lang w:eastAsia="ru-RU"/>
              </w:rPr>
            </w:pPr>
            <w:r w:rsidRPr="009F0855">
              <w:rPr>
                <w:rFonts w:ascii="Times New Roman" w:eastAsia="Times New Roman" w:hAnsi="Times New Roman" w:cs="Times New Roman"/>
                <w:lang w:val="uk-UA" w:eastAsia="ru-RU"/>
              </w:rPr>
              <w:t xml:space="preserve">                                                                    </w:t>
            </w:r>
            <w:r w:rsidRPr="009F0855">
              <w:rPr>
                <w:rFonts w:ascii="Times New Roman" w:eastAsia="Times New Roman" w:hAnsi="Times New Roman" w:cs="Times New Roman"/>
                <w:lang w:val="en-US" w:eastAsia="ru-RU"/>
              </w:rPr>
              <w:t>Форма № 4</w:t>
            </w:r>
            <w:r w:rsidRPr="009F085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F0855" w:rsidRPr="009F0855" w:rsidRDefault="009F0855" w:rsidP="009F0855">
            <w:pPr>
              <w:keepNext/>
              <w:keepLines/>
              <w:widowControl w:val="0"/>
              <w:suppressAutoHyphens/>
              <w:spacing w:after="0" w:line="240" w:lineRule="auto"/>
              <w:rPr>
                <w:rFonts w:ascii="Times New Roman" w:eastAsia="Times New Roman" w:hAnsi="Times New Roman" w:cs="Times New Roman"/>
                <w:lang w:val="en-US" w:eastAsia="ru-RU"/>
              </w:rPr>
            </w:pPr>
            <w:r w:rsidRPr="009F0855">
              <w:rPr>
                <w:rFonts w:ascii="Times New Roman" w:eastAsia="Times New Roman" w:hAnsi="Times New Roman" w:cs="Times New Roman"/>
                <w:lang w:val="en-US" w:eastAsia="ru-RU"/>
              </w:rPr>
              <w:t>1801005</w:t>
            </w:r>
          </w:p>
        </w:tc>
      </w:tr>
    </w:tbl>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eastAsia="ru-RU"/>
        </w:rPr>
      </w:pPr>
    </w:p>
    <w:p w:rsidR="009F0855" w:rsidRPr="009F0855" w:rsidRDefault="009F0855" w:rsidP="009F0855">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9F0855" w:rsidRPr="009F0855" w:rsidTr="00A57D43">
        <w:trPr>
          <w:trHeight w:val="345"/>
        </w:trPr>
        <w:tc>
          <w:tcPr>
            <w:tcW w:w="2506" w:type="dxa"/>
            <w:tcBorders>
              <w:left w:val="single" w:sz="6" w:space="0" w:color="auto"/>
              <w:bottom w:val="single" w:sz="6" w:space="0" w:color="auto"/>
              <w:right w:val="single" w:sz="6" w:space="0" w:color="auto"/>
            </w:tcBorders>
            <w:vAlign w:val="center"/>
          </w:tcPr>
          <w:p w:rsidR="009F0855" w:rsidRPr="009F0855" w:rsidRDefault="009F0855" w:rsidP="009F0855">
            <w:pPr>
              <w:keepNext/>
              <w:spacing w:after="0" w:line="240" w:lineRule="auto"/>
              <w:jc w:val="center"/>
              <w:outlineLvl w:val="0"/>
              <w:rPr>
                <w:rFonts w:ascii="Times New Roman" w:eastAsia="Times New Roman" w:hAnsi="Times New Roman" w:cs="Times New Roman"/>
                <w:b/>
                <w:bCs/>
                <w:sz w:val="20"/>
                <w:szCs w:val="20"/>
                <w:lang w:val="uk-UA" w:eastAsia="ru-RU"/>
              </w:rPr>
            </w:pPr>
            <w:r w:rsidRPr="009F0855">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Зареєст-рований (пайовий)</w:t>
            </w:r>
          </w:p>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sz w:val="20"/>
                <w:szCs w:val="20"/>
                <w:lang w:val="uk-UA" w:eastAsia="ru-RU"/>
              </w:rPr>
            </w:pPr>
            <w:r w:rsidRPr="009F0855">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Нероз-</w:t>
            </w:r>
          </w:p>
          <w:p w:rsidR="009F0855" w:rsidRPr="009F0855" w:rsidRDefault="009F0855" w:rsidP="009F085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поділе-</w:t>
            </w:r>
          </w:p>
          <w:p w:rsidR="009F0855" w:rsidRPr="009F0855" w:rsidRDefault="009F0855" w:rsidP="009F0855">
            <w:pPr>
              <w:widowControl w:val="0"/>
              <w:spacing w:after="0" w:line="240" w:lineRule="auto"/>
              <w:jc w:val="center"/>
              <w:rPr>
                <w:rFonts w:ascii="Times New Roman" w:eastAsia="Times New Roman" w:hAnsi="Times New Roman" w:cs="Times New Roman"/>
                <w:b/>
                <w:sz w:val="20"/>
                <w:szCs w:val="20"/>
                <w:lang w:val="uk-UA" w:eastAsia="ru-RU"/>
              </w:rPr>
            </w:pPr>
            <w:r w:rsidRPr="009F0855">
              <w:rPr>
                <w:rFonts w:ascii="Times New Roman" w:eastAsia="Times New Roman" w:hAnsi="Times New Roman" w:cs="Times New Roman"/>
                <w:b/>
                <w:color w:val="000000"/>
                <w:sz w:val="20"/>
                <w:szCs w:val="20"/>
                <w:lang w:val="uk-UA" w:eastAsia="ru-RU"/>
              </w:rPr>
              <w:t>ний прибуток</w:t>
            </w:r>
            <w:r w:rsidRPr="009F0855">
              <w:rPr>
                <w:rFonts w:ascii="Times New Roman" w:eastAsia="Times New Roman" w:hAnsi="Times New Roman" w:cs="Times New Roman"/>
                <w:b/>
                <w:lang w:eastAsia="ru-RU"/>
              </w:rPr>
              <w:t xml:space="preserve"> </w:t>
            </w:r>
            <w:r w:rsidRPr="009F0855">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sz w:val="20"/>
                <w:szCs w:val="20"/>
                <w:lang w:val="uk-UA" w:eastAsia="ru-RU"/>
              </w:rPr>
            </w:pPr>
            <w:r w:rsidRPr="009F0855">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Вилу</w:t>
            </w:r>
            <w:r w:rsidRPr="009F0855">
              <w:rPr>
                <w:rFonts w:ascii="Times New Roman" w:eastAsia="Times New Roman" w:hAnsi="Times New Roman" w:cs="Times New Roman"/>
                <w:b/>
                <w:color w:val="000000"/>
                <w:sz w:val="20"/>
                <w:szCs w:val="20"/>
                <w:lang w:val="en-US" w:eastAsia="ru-RU"/>
              </w:rPr>
              <w:t>-</w:t>
            </w:r>
            <w:r w:rsidRPr="009F0855">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sz w:val="20"/>
                <w:szCs w:val="20"/>
                <w:lang w:val="uk-UA" w:eastAsia="ru-RU"/>
              </w:rPr>
            </w:pPr>
            <w:r w:rsidRPr="009F0855">
              <w:rPr>
                <w:rFonts w:ascii="Times New Roman" w:eastAsia="Times New Roman" w:hAnsi="Times New Roman" w:cs="Times New Roman"/>
                <w:b/>
                <w:sz w:val="20"/>
                <w:szCs w:val="20"/>
                <w:lang w:val="uk-UA" w:eastAsia="ru-RU"/>
              </w:rPr>
              <w:t>Всього</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eastAsia="ru-RU"/>
              </w:rPr>
            </w:pPr>
            <w:r w:rsidRPr="009F0855">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
                <w:bCs/>
                <w:sz w:val="20"/>
                <w:szCs w:val="20"/>
                <w:lang w:val="uk-UA" w:eastAsia="ru-RU"/>
              </w:rPr>
            </w:pPr>
            <w:r w:rsidRPr="009F0855">
              <w:rPr>
                <w:rFonts w:ascii="Times New Roman" w:eastAsia="Times New Roman" w:hAnsi="Times New Roman" w:cs="Times New Roman"/>
                <w:b/>
                <w:bCs/>
                <w:sz w:val="20"/>
                <w:szCs w:val="20"/>
                <w:lang w:val="uk-UA" w:eastAsia="ru-RU"/>
              </w:rPr>
              <w:t>10</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220</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2529</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3631</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Коригування:</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220</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2529</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3631</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564</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564</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Розподіл прибутку:</w:t>
            </w:r>
          </w:p>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-268</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-268</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28</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-28</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28</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268</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296</w:t>
            </w:r>
          </w:p>
        </w:tc>
      </w:tr>
      <w:tr w:rsidR="009F0855" w:rsidRPr="009F0855" w:rsidTr="00A57D43">
        <w:tc>
          <w:tcPr>
            <w:tcW w:w="2506" w:type="dxa"/>
            <w:tcBorders>
              <w:top w:val="single" w:sz="6" w:space="0" w:color="auto"/>
              <w:left w:val="single" w:sz="6" w:space="0" w:color="auto"/>
              <w:bottom w:val="single" w:sz="6" w:space="0" w:color="auto"/>
              <w:right w:val="single" w:sz="6" w:space="0" w:color="auto"/>
            </w:tcBorders>
            <w:shd w:val="clear" w:color="auto" w:fill="auto"/>
          </w:tcPr>
          <w:p w:rsidR="009F0855" w:rsidRPr="009F0855" w:rsidRDefault="009F0855" w:rsidP="009F0855">
            <w:pPr>
              <w:widowControl w:val="0"/>
              <w:spacing w:after="0" w:line="240" w:lineRule="auto"/>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eastAsia="ru-RU"/>
              </w:rPr>
            </w:pPr>
            <w:r w:rsidRPr="009F0855">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248</w:t>
            </w:r>
          </w:p>
        </w:tc>
        <w:tc>
          <w:tcPr>
            <w:tcW w:w="959"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2797</w:t>
            </w:r>
          </w:p>
        </w:tc>
        <w:tc>
          <w:tcPr>
            <w:tcW w:w="836"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F0855" w:rsidRPr="009F0855" w:rsidRDefault="009F0855" w:rsidP="009F0855">
            <w:pPr>
              <w:widowControl w:val="0"/>
              <w:spacing w:after="0" w:line="240" w:lineRule="auto"/>
              <w:jc w:val="center"/>
              <w:rPr>
                <w:rFonts w:ascii="Times New Roman" w:eastAsia="Times New Roman" w:hAnsi="Times New Roman" w:cs="Times New Roman"/>
                <w:bCs/>
                <w:sz w:val="20"/>
                <w:szCs w:val="20"/>
                <w:lang w:val="uk-UA" w:eastAsia="ru-RU"/>
              </w:rPr>
            </w:pPr>
            <w:r w:rsidRPr="009F0855">
              <w:rPr>
                <w:rFonts w:ascii="Times New Roman" w:eastAsia="Times New Roman" w:hAnsi="Times New Roman" w:cs="Times New Roman"/>
                <w:bCs/>
                <w:sz w:val="20"/>
                <w:szCs w:val="20"/>
                <w:lang w:val="uk-UA" w:eastAsia="ru-RU"/>
              </w:rPr>
              <w:t>3927</w:t>
            </w: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F0855">
        <w:rPr>
          <w:rFonts w:ascii="Courier New" w:eastAsia="Times New Roman" w:hAnsi="Courier New" w:cs="Courier New"/>
          <w:sz w:val="20"/>
          <w:szCs w:val="20"/>
          <w:lang w:val="en-US" w:eastAsia="ru-RU"/>
        </w:rPr>
        <w:t xml:space="preserve"> </w:t>
      </w: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9F0855" w:rsidRPr="009F0855" w:rsidTr="00A57D43">
        <w:tc>
          <w:tcPr>
            <w:tcW w:w="322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Петришин Рослав Михайлович</w:t>
            </w:r>
          </w:p>
        </w:tc>
      </w:tr>
      <w:tr w:rsidR="009F0855" w:rsidRPr="009F0855" w:rsidTr="00A57D43">
        <w:tc>
          <w:tcPr>
            <w:tcW w:w="322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322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0855" w:rsidRPr="009F0855" w:rsidTr="00A57D43">
        <w:tc>
          <w:tcPr>
            <w:tcW w:w="322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eastAsia="ru-RU"/>
              </w:rPr>
              <w:t>Головний бухгалтер</w:t>
            </w:r>
            <w:r w:rsidRPr="009F0855">
              <w:rPr>
                <w:rFonts w:ascii="Times New Roman" w:eastAsia="Times New Roman" w:hAnsi="Times New Roman" w:cs="Times New Roman"/>
                <w:b/>
                <w:color w:val="000000"/>
                <w:sz w:val="20"/>
                <w:szCs w:val="20"/>
                <w:lang w:eastAsia="ru-RU"/>
              </w:rPr>
              <w:t xml:space="preserve"> </w:t>
            </w:r>
            <w:r w:rsidRPr="009F0855">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sz w:val="20"/>
                <w:szCs w:val="20"/>
                <w:lang w:val="en-US" w:eastAsia="ru-RU"/>
              </w:rPr>
              <w:t>Мурза Степан Макарович</w:t>
            </w:r>
          </w:p>
        </w:tc>
      </w:tr>
      <w:tr w:rsidR="009F0855" w:rsidRPr="009F0855" w:rsidTr="00A57D43">
        <w:tc>
          <w:tcPr>
            <w:tcW w:w="3227"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0855">
              <w:rPr>
                <w:rFonts w:ascii="Times New Roman" w:eastAsia="Times New Roman" w:hAnsi="Times New Roman" w:cs="Times New Roman"/>
                <w:b/>
                <w:color w:val="000000"/>
                <w:sz w:val="16"/>
                <w:szCs w:val="16"/>
                <w:lang w:val="en-US" w:eastAsia="ru-RU"/>
              </w:rPr>
              <w:t>(</w:t>
            </w:r>
            <w:r w:rsidRPr="009F0855">
              <w:rPr>
                <w:rFonts w:ascii="Times New Roman" w:eastAsia="Times New Roman" w:hAnsi="Times New Roman" w:cs="Times New Roman"/>
                <w:b/>
                <w:color w:val="000000"/>
                <w:sz w:val="16"/>
                <w:szCs w:val="16"/>
                <w:lang w:eastAsia="ru-RU"/>
              </w:rPr>
              <w:t>підпис</w:t>
            </w:r>
            <w:r w:rsidRPr="009F0855">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Pr="009F0855" w:rsidRDefault="009F0855" w:rsidP="009F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0855" w:rsidRDefault="009F0855">
      <w:pPr>
        <w:sectPr w:rsidR="009F0855" w:rsidSect="009F0855">
          <w:pgSz w:w="11906" w:h="16838"/>
          <w:pgMar w:top="363" w:right="567" w:bottom="363" w:left="1417" w:header="708" w:footer="708" w:gutter="0"/>
          <w:cols w:space="708"/>
          <w:docGrid w:linePitch="360"/>
        </w:sectPr>
      </w:pPr>
    </w:p>
    <w:p w:rsidR="009F0855" w:rsidRPr="009F0855" w:rsidRDefault="009F0855" w:rsidP="009F085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9F0855">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Стислий виклад суттєвих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кових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 та 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тки до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нансової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 що зак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нчився 31 грудня 2018 року,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ПАТ "Сарнифармац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1.</w:t>
      </w:r>
      <w:r w:rsidRPr="009F0855">
        <w:rPr>
          <w:rFonts w:ascii="Courier New" w:eastAsia="Times New Roman" w:hAnsi="Courier New" w:cs="Courier New"/>
          <w:sz w:val="20"/>
          <w:szCs w:val="20"/>
          <w:lang w:eastAsia="uk-UA"/>
        </w:rPr>
        <w:tab/>
        <w:t xml:space="preserve">Загальна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про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Св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доцтво пр державну реєстрац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сер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я АОО </w:t>
      </w:r>
      <w:r w:rsidRPr="009F0855">
        <w:rPr>
          <w:rFonts w:ascii="Courier New" w:eastAsia="Times New Roman" w:hAnsi="Courier New" w:cs="Courier New"/>
          <w:sz w:val="20"/>
          <w:szCs w:val="20"/>
          <w:lang w:val="en-US" w:eastAsia="uk-UA"/>
        </w:rPr>
        <w:t>N</w:t>
      </w:r>
      <w:r w:rsidRPr="009F0855">
        <w:rPr>
          <w:rFonts w:ascii="Courier New" w:eastAsia="Times New Roman" w:hAnsi="Courier New" w:cs="Courier New"/>
          <w:sz w:val="20"/>
          <w:szCs w:val="20"/>
          <w:lang w:eastAsia="uk-UA"/>
        </w:rPr>
        <w:t xml:space="preserve"> 811026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дкритого 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онерного товариства "Сарнифармац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зареєстровано Розпорядженням  Сарненської  районної державної 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ї 26.09.2000 року.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Закону України "Про 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онерн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товариства" внесено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до найменування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публ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чне 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онерне товариство "Сарнифармац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Виписка з єдиного державного реєстру сер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ААБ № 147096 видана державним реєстратором Сарненської районної державної 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вненської област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05.12.2011 року.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 xml:space="preserve">Юридична та фактична адреса товариства: 34500, м. Сарни,  вул. Ярослава Мудрого, 5.   </w:t>
      </w:r>
      <w:r w:rsidRPr="009F0855">
        <w:rPr>
          <w:rFonts w:ascii="Courier New" w:eastAsia="Times New Roman" w:hAnsi="Courier New" w:cs="Courier New"/>
          <w:sz w:val="20"/>
          <w:szCs w:val="20"/>
          <w:lang w:eastAsia="uk-UA"/>
        </w:rPr>
        <w:tab/>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Код  ЄДРПОУ - 01979256</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Предметом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публ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чного 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онерного товариства "Сарнифармац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являється роздр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бна торг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вля фармацевтичними товарами в спец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зованих магазинах; виробництво фармацевтичних препарат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оптова торг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вля фармацевтичними товарами.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Середня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 2018 роц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склала 57 сп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вроб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тник.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дальними за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нансово-господарську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дний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од були: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 з правом першого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дпису - директор Петришин Р.М.;</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 з правом другого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дпису  -  головний бухгалтер Мурза С.М.</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з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нця 2013 року працює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суттєвим впливом несприятливих чинник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з-за складної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тичної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 Україн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що призвела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пог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ршення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чної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тична напружен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анекс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Криму Рос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йською Федерац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єю 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йськов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на сход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України негативно вплинули 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ринки України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зумовили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зку девальвац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нац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ональної валюти по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дношенню до основних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ноземних валют. Нац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ональний банк України встановив певн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обмеження на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ї 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ноземн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валют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тична та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чна криза призвели до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зкого зростання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в Україн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енергонос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на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товари та послуги, що негативно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добразилося 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нансовому становищ</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нцевий результат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тичної та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чної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України  та її насл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дки передбачити важко, проте вони можуть мати подальший негативний вплив на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України та 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знес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2.Основа складання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нансової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ПАТ "Сарнифармац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станом на 31.12.2018 року, була складена 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 МСФЗ та П(С)БО на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дстав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даних бухгалтерського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з урахуванням коригувань для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лей складання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МСФЗ. Датою переходу на МСФЗ є 01.01.2012 року. Починаючи з 01.01.2012 року до 31.12.2018 року товариство формує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нац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ональних П(С)БО   з подальшою трансформац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єю до вимог МСФЗ.</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Дана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складена на основ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принцип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нарахування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сторичної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Валюта представлення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нансової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 гривня.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сть складена в тисячах гривень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заокругленням до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лих.</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 найближчому майбутньому товариство буде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дпадати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вплив нестаб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льної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чної та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тичної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 країн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В результат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чого виникає невизначен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яка може вплинути на майбутн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й спроможн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дшкодування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товариства, здатн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сть обслуговувати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погашати свої зобов'язання в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ру настання строк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їх оплати.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eastAsia="uk-UA"/>
        </w:rPr>
        <w:tab/>
        <w:t>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була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дготовлена на основ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припущення про безперервн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товариства, 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 якого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погашення зобов'язань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дбувається в 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її звичайної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3.Суттєв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положення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кової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Визнання та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визнає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нансовий актив або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нансове зобов'язання у баланс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якщо воно стає стороною конкретних положень щодо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нансового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нструмента.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з придбання або продажу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визнаються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застосуванням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за датою розрахунку.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lastRenderedPageBreak/>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час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сного визнання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нансового активу або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нансового зобов'язання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 їх за їхньою справедливою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плюс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безпосередньо належать до придбання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нансового активу чи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нансового зобов'язання.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кова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тика щодо подальшої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розкрита нижче 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дних розд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лах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кової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ковуються за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за вирахуванням накопиченої амортизац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та збитк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нення.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льшується на суму витрат, пов'язаних з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пшенням об'єкта, яке призводить до зб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льшення майбутн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вигод, оч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куваних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використання об'єкта.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Витрати, що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йснюються для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дтримання об'єкта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 робочому стан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витрати на сплату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дсотк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кредит включаються до складу витрат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Для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об'єкт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амортизац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розраховується прямол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йним методом. Середн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оди амортизац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 прогнозн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строки корисної експлуатац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наступн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Буд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споруди - 10-20 рок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Машини та обладнання - 5-10 рок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Транспортн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- 5-7 рок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нструменти, прилади,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нвентар (мебл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- 2-5 рок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 включають в себе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 на модерн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та зам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ну частин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подовжують їх терм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корисного використання або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пшують здатн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приносити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ремонту та техн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чного обслуговування об'єкт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дають вищевказаним критер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ям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ту про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результати за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 у якому вони були понесен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нансовий результат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вибуття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визначається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манням з доходу їхньої залишкової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Податки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Податок на прибуток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Податков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та зобов'язання з податку на прибуток за поточний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нюються в сум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передбачен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до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дшкодування податковими органами або до сплати податковим органам. Податков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ставки та податкове законодавство, що застосовуються для розрахунку даної суми - це ставки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законодавство, прийнят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тну дату в країн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в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йснює свою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сть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отримує оподатковуваний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Податок на прибуток, що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дноситьсядо статей, визнаним безпосередньо в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визнається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талу, а не в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 сукупний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одично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йснює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нку позиц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дображених у податкових декларац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ях, щодо яких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дне податкове законодавство може бути по-р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зному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нтерпретоване,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необх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створює резерви.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Податок на додану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 що завершився 31 грудня 2018, ПДВ нараховувався за  ставкою 7 % - з постачання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карських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вироб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медичного призначення, та 20%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ПДВ, що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дноситься до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длягає сплат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податковим органам за найб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льш ранньої з 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отримання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або поставка товар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роб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 послуг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єнтам. Вх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дний ПДВ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длягає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дшкодуванню шляхом зал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ПДВ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продажу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сля отримання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дтверджуючих документ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ПДВ, що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дноситься до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куп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 продажу,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були сплачен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тну дату,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дображається в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нансовий стан в розгорнутому вигляд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розкривається окремо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зобов'язань. При створенн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резерву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нення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збиток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дображається на повну суму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включаючи ПДВ.</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Оренда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Визначення того, чи є угода орендою, або чи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стить вона ознаки оренди, засновано на анал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сту угоди. При цьому на дату початку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договору вимагається встановити, чи залежить його виконання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використання конкретного активу або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чи переходить право користування активом в результат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даної угоди.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Оренда, при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орендодавець збер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гає за собою практично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ризики та вигоди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волод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активом,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кується як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йна оренда. Платеж</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оренди визнаються як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 в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 сукупний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рно протягом усього терм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ну оренди.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Запаси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lastRenderedPageBreak/>
        <w:t>Запаси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в бухгалтерському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ку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найменшою з двох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нок: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або чистою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складається з таких фактичних витрат: суми, що сплачуються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з договором постачальнику, за вирахуванням непрямих податк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транспортно - загот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вельних витрат;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витрат,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безпосередньо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придбанням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приведенням їх до стану, придатному для використання.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Запаси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за чистою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якщо на дату балансу їх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 знизилась або вони 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псован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застар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ли, або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ншим чином втратили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 оч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кувану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чну вигоду. Чиста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визначається по кожн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одиниц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вирахуванням з оч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куваної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продажу оч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куваних витрат на завершення виробництва та збут. Сума, на яку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перевищує чисту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їх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та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та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втрачених або 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псованих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списується на витрати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Передоплати (аванси видан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Передоплати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за вирахуванням резерву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вних борг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Передоплати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куються як необоротн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коли товари або послуги,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передоплатою будуть отриман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ран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ше 12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сяц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 дати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ту про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нансовий стан, або коли передоплата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дноситься до активу, який буде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дображений в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необоротних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при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сному визнанн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Передоплати на придбання активу включаються до його балансової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моменту отримання контролю над таким активом,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снує ймов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отримання майбутн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чних вигод, пов'язаних з його використанням.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передоплати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дносяться на витрати, коли товари або послуги,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передоплатою були отриман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Якщо є ознаки того, що активи, товари або послуги не будуть отриман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балансова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передоплати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длягає списанню, 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дний збиток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дображається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 сукупний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Аванси отриман</w:t>
      </w:r>
      <w:r w:rsidRPr="009F0855">
        <w:rPr>
          <w:rFonts w:ascii="Courier New" w:eastAsia="Times New Roman" w:hAnsi="Courier New" w:cs="Courier New"/>
          <w:sz w:val="20"/>
          <w:szCs w:val="20"/>
          <w:lang w:val="en-US" w:eastAsia="uk-UA"/>
        </w:rPr>
        <w:t>i</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Аванси отриман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моменту отримання кошт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вирахуванням ПДВ.</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Поточна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дображається за чистою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за вирахуванням резерву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вних борг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Строк позовної давност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списання безнад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становить 3 роки.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Нарахування суми резерву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вних борг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тний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дображається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результати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витрат. Сума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дшкодування ран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ше списаної безнад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включається до складу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доход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Довгостроков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короткостроков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зобов'язання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Зобов'язання, на яке нараховуються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дсотки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яке не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длягає погашенню протягом дванадцяти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сяц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 дати балансу,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кується як довгострокове.</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Довгостроков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зобов'язання, на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нараховуються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дсотки,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в баланс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їх тепер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шньою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Визначення тепер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шньої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залежить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 умов та виду зобов'язання.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Поточн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зобов'язання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на балансових статтях за сумою погашення.</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Забезпечення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не створює забезпечення для покриття майбутн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збитк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Суми створених забезпечень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дносяться до складу витрат того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 в якому так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забезпечення були нарахован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Визнання виручки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Виручка визнається в тому випадку, якщо отримання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вигод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дприємством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нюється як ймов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рне,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якщо виручка може бути над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нена, незалежно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часу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йснення платежу. Виручка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нюється за справедливою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отриманого або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длягає отриманню винагороди з урахуванням визначених у договор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умов платежу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вирахуванням податк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або мит. Для визнання виручки також виконуються так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умови: виручка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продажу товар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визнається при доставц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товару, коли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ризики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вигоди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волод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товаром переходять до покупця.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надання послуг визнається у тому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коли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дна послуга була надана.</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Застосування нових та /або переглянутих МСФЗ</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 набули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окрем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стандарти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нтерпретац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що є обов'язковими для застосування в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кових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одах, починаючи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не застосовувало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стандарти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нтерпретац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до початку їх обов'язкового застосування.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 складанн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єї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нансової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йснило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нку впливу 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прийнятих стандарт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до них.</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lastRenderedPageBreak/>
        <w:t>МСФЗ 9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нструменти: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та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(випущений у липн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2014 року, а обов'язкове застосування перенесено на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 або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сля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єї дати) - використовується по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дношенню до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та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зобов'язань.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цього стандарту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повинн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дноситися до трьох категор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нки: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подальшому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нюються за амортизованою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подальшому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нюються за справедливою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якої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дносяться на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нший сукупний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подальшому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нюються за справедливою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якої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прибутк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чи збитк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дне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шення приймається при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сному визнанн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залежить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знес - модел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суб'єкта господарювання, яку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використовує для 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своїми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нансовими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нструментами 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характеристики грошових поток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 такого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нструмента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договору.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нвестиц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ї 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нструменти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талу завжди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нюються за справедливою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Проте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може зробити остаточний виб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 представляти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справедливої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ншому сукупному доход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умови, що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 не утримується для торг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справедливої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прибутк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збитк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МСФЗ 9 є добров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льним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нараз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планує застосовувати його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снуючу верс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та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 вплив нового стандарту 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МСФЗ 15 "Виручка за контрактами з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єнтами". Цей новий стандарт встановлює основний принцип визнання виручки за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ною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у випадку передач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чи послуг замовнику. Окрем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товар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чи пакету послуг,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тко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дентиф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повинн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визнаватися окремо, а будь -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знижки та ретроспективн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знижки з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контракту, як правило, мають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дноситись на окрем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елементи. Якщо сума винагороди з будь - яких причин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нюється, сл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визнавати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мальн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суми за умови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значного ризику перегляду. Витрати,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гарант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ями за контрактами  з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єнтами, необх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зувати та амортизувати протягом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 надходження вигод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контракту.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Цей стандарт випущений 28 травня 2014 року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вступає в силу з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починаються з або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сля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 вплив цього нового стандарту на його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МСБО 16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МСБО 38 "Нематер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належать до метод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амортизац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що залежать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показника доходу. При використанн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такого механ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зму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активу розпод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ляють пропорц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 до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дношення визнаного в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доходу до загальної суми доходу, оч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куваної до одержання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експлуатац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активу. Рада з МСБО зазначила, що "доходний" метод не завжди достеменно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дображає природу одержання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вигод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використання активу. Причина в тому, що на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можуть впливати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чинники (ринкова кон'юктура,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нфляц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тощо).</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МСФЗ 5 "Непоточн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утримуван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продажу та припинена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Коригування МСФЗ 5 стосується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способу вибуття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призначених до продажу: розглядається декласиф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активу, якщо його передбачається не продавати, а передати власнику.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МСБО 1 "Подання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нансових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Правило подання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лише суттєвих статей однаково стосується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ток. Систематизовано приклади групування 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ток. Пояснюються правила подання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жних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дсумкових статей. Забороняється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лити 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статт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стандарт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необх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окремо подавати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Уточнюється формат подання показник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ншого сукупного доходу.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МСБО 10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МСБО 28 "Продаж чи внесок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у асоц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йоване чи сп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льне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дприємство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нвестором"- випущений в вересн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2014 року Рада з МСФЗ перенесла дату набуття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невизначений терм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Прийнят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стандарти,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думку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не мають та не матимуть суттєвого впливу 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сля їх прийняття, зокрема це:</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"Щор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вдосконалення МСФЗ,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 2014-2016рр. - набувають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починаючи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Поправки до МСФЗ 2 "Класиф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та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 виплат на основ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 набувають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тних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починаючи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МСФЗ 17 "Договори страхування" - набуває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2021 року;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Поправки до МСБО 40 "Переведення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нвестиц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нерухомост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категор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 категор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 набувають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тних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починаючи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Роз'яснення КРМФЗ 22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ї 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ноземн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валют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попередня оплата" - набувають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тних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починаючи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2018 року;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lastRenderedPageBreak/>
        <w:t>Роз'яснення КРМФЗ 23 "Невизначен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стосовно правил розрахунку податку на прибуток" - набувають чинност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для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тних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починаючи з 1 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чня 2019 року.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4.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судження,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значення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допущення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Судження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 процес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застосування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кової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тики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використовувало наступн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судження,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надають найб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льш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стотний вплив на суми, визнан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Ризики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вимогами податкового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ншого законодавства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Українське законодавство щодо оподаткування та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йснення господарської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включаючи контроль за валютними та митними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ями продовжує розвиватися. Законодавч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нормативн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 не завжди 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тко сформульован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 їх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нтерпретац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залежить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точки зору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сцевих , обласних та центральних орган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влади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орган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державного 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Нер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дко точки зору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зних орган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на певне питання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зняються.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вважає, що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дотримувалось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х нормативних положень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передбачен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законодавством податки 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драхування були нарахован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сплачен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Принцип безперервност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Дана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дготовлена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принципу безперервної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який передбачає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погашення зобов'язань у 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звичайної господарської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стосовно допущення про безперервн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наведен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тках.</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та припущення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Нижче представлен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припущення, що стосуються майбутнього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основних джерел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невизначеност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дату балансу,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несуть у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значний ризик  виникнення необх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внесення суттєвих коригувань до балансової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зобов'язань протягом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нансового року.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Справедлива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 умовах нестаб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активного ринку,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вир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шило застосовувати виключення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вимог МСФЗ щодо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справедливою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в якост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умовної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передбачен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МСФЗ 1 для суб'єкт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господарювання,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застосовують МСФЗ вперше, та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добразило свої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за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сторичною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тобто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не проводилася. </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Резерви на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вну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торську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регулярно проводить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нку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передплат виданих постачальникам для визначення втрати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даних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використовує судження,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грунтуються на досв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взаємов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дносин з контрагентом, для визначення суми втрати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активу у випадку, коли контрагент знаходиться у складн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йснює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нку, базуючись на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сторичних даних та об'єктивних ознаках втрати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Резерви на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нення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створює резерв по застар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лим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дним 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алам.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чистої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базується на найб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льш достов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й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доступн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на дату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При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беруться до уваги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 безпосередньо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дносяться до 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дбулися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сля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тної дати, в 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наск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льки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дтверджують наявн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умов на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нець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Судов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розгляди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застосовує профес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йне судження при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визнанн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розкритт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потенц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зобов'язань, пов'язаних з поточними судовими розглядами або незадоволеними претенз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ями, що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длягають врегулюванню шляхом переговор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участю трет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ос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б, за допомогою арб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тражного розгляду або законодавчого регулювання, а також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потенц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зобов'язань. Профес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йне судження необх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при визначенн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мов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задоволення позову або претенз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пред'явлених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дприємству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виникнення зобов'язання, пов'язаного з таким позовом або претенз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єю, а також при розрахунку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апазону сум можливого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дшкодування. У силу невизначеност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яка є нев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д'ємною частиною будь - якої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фактичн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збитки можуть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стотно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знятися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розрахованого резерву. Зроблен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припущення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длягають уточненню в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ру надходження нової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головним чином,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внутр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фах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 також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зовн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консультант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Перегляд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сних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нок може зробити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стотний вплив на майбутн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результати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5.Розкриття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що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дтверджує статт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подан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Нематер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Товариство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 нематер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за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як передбачено МСБО 38 п.4.</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Нематер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товариства мають обмежений строк корисного використання та складаються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програмного забезпечення.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Амортизац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нематер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включається до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зних статей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ту про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результати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функц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онального призначення зазначених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Станом на 31.12.2018 року в товариств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повн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замортизован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але продовжують використовуватись у виробнич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Товариство вперше застосовує МСФЗ з 01.01.2012 року.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товариства вир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шило не переоц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нювати необоротн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а рахувати їх як доц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льну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що рахуються в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 станом на 31.12.2018 року. Тож, станом  на 31.12.2018 року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не переоц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нювалися до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вня справедливої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Станом на 31.12.2018 року у товариства: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що тимчасово не використовуються (консервац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реконструкц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отриман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договорами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нансової оренди;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що передан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заставу.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Протягом 2018 року товариство не отримувало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в результат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об'єднання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 Амортизац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нараховується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застосуванням прямол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йного методу. Строки корисного використання встановлюються для кожного об'єкта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окремо.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визнана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вною нулю. Витрати, понесен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сля введення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 експлуатац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ю (ремонт,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пшення)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дображаються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 прибутки та збитки у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їх понесення.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Станом на 31.12.2018 року в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ковуються так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що повн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 амортизован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але продовжують використовуватися в госпд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їх становить 392 тис. грн. При цьому переоц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таких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товариством не проводилася,  хоча так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активи приноситимуть у майбутньому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чну вигоду.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Протягом  2018 року товариством надавались в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йну оренду частини 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щень аптек. П.10 МСБО 40 передбачає, що якщо певн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види нерухомост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включають одну частку, яка утримується з метою отримання орендної плати або для зб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льшення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талу , та другу частку, яка утримується для використання у виробництв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або  для 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стративних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лей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умови, що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частки можуть бути окремо надан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оренду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з угодою, то суб'єкт господарювання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ковує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частки окремо. Якщо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частки , що здаються в оренду є незначними, то товариство визнає їх 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а не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нвестиц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нерухомост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Назва об'єкта</w:t>
      </w:r>
      <w:r w:rsidRPr="009F0855">
        <w:rPr>
          <w:rFonts w:ascii="Courier New" w:eastAsia="Times New Roman" w:hAnsi="Courier New" w:cs="Courier New"/>
          <w:sz w:val="20"/>
          <w:szCs w:val="20"/>
          <w:lang w:eastAsia="uk-UA"/>
        </w:rPr>
        <w:tab/>
        <w:t>Загальна площа</w:t>
      </w:r>
      <w:r w:rsidRPr="009F0855">
        <w:rPr>
          <w:rFonts w:ascii="Courier New" w:eastAsia="Times New Roman" w:hAnsi="Courier New" w:cs="Courier New"/>
          <w:sz w:val="20"/>
          <w:szCs w:val="20"/>
          <w:lang w:eastAsia="uk-UA"/>
        </w:rPr>
        <w:tab/>
        <w:t>Здано в оренду</w:t>
      </w:r>
      <w:r w:rsidRPr="009F0855">
        <w:rPr>
          <w:rFonts w:ascii="Courier New" w:eastAsia="Times New Roman" w:hAnsi="Courier New" w:cs="Courier New"/>
          <w:sz w:val="20"/>
          <w:szCs w:val="20"/>
          <w:lang w:eastAsia="uk-UA"/>
        </w:rPr>
        <w:tab/>
        <w:t>Сума орендної плати за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2017                       2018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Аптека № 6 по вул.Я.Мудрого,м.Сарни</w:t>
      </w:r>
      <w:r w:rsidRPr="009F0855">
        <w:rPr>
          <w:rFonts w:ascii="Courier New" w:eastAsia="Times New Roman" w:hAnsi="Courier New" w:cs="Courier New"/>
          <w:sz w:val="20"/>
          <w:szCs w:val="20"/>
          <w:lang w:eastAsia="uk-UA"/>
        </w:rPr>
        <w:tab/>
        <w:t>1112,8 м кв</w:t>
      </w:r>
      <w:r w:rsidRPr="009F0855">
        <w:rPr>
          <w:rFonts w:ascii="Courier New" w:eastAsia="Times New Roman" w:hAnsi="Courier New" w:cs="Courier New"/>
          <w:sz w:val="20"/>
          <w:szCs w:val="20"/>
          <w:lang w:eastAsia="uk-UA"/>
        </w:rPr>
        <w:tab/>
        <w:t>275,47 м кв</w:t>
      </w:r>
      <w:r w:rsidRPr="009F0855">
        <w:rPr>
          <w:rFonts w:ascii="Courier New" w:eastAsia="Times New Roman" w:hAnsi="Courier New" w:cs="Courier New"/>
          <w:sz w:val="20"/>
          <w:szCs w:val="20"/>
          <w:lang w:eastAsia="uk-UA"/>
        </w:rPr>
        <w:tab/>
        <w:t>208668</w:t>
      </w:r>
      <w:r w:rsidRPr="009F0855">
        <w:rPr>
          <w:rFonts w:ascii="Courier New" w:eastAsia="Times New Roman" w:hAnsi="Courier New" w:cs="Courier New"/>
          <w:sz w:val="20"/>
          <w:szCs w:val="20"/>
          <w:lang w:eastAsia="uk-UA"/>
        </w:rPr>
        <w:tab/>
        <w:t>363142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Аптека № 107 по вул.. Центральна,151, с.Корост, Сарненський р-н</w:t>
      </w:r>
      <w:r w:rsidRPr="009F0855">
        <w:rPr>
          <w:rFonts w:ascii="Courier New" w:eastAsia="Times New Roman" w:hAnsi="Courier New" w:cs="Courier New"/>
          <w:sz w:val="20"/>
          <w:szCs w:val="20"/>
          <w:lang w:eastAsia="uk-UA"/>
        </w:rPr>
        <w:tab/>
        <w:t>109,1 м кв</w:t>
      </w:r>
      <w:r w:rsidRPr="009F0855">
        <w:rPr>
          <w:rFonts w:ascii="Courier New" w:eastAsia="Times New Roman" w:hAnsi="Courier New" w:cs="Courier New"/>
          <w:sz w:val="20"/>
          <w:szCs w:val="20"/>
          <w:lang w:eastAsia="uk-UA"/>
        </w:rPr>
        <w:tab/>
        <w:t>37,1 м кв</w:t>
      </w:r>
      <w:r w:rsidRPr="009F0855">
        <w:rPr>
          <w:rFonts w:ascii="Courier New" w:eastAsia="Times New Roman" w:hAnsi="Courier New" w:cs="Courier New"/>
          <w:sz w:val="20"/>
          <w:szCs w:val="20"/>
          <w:lang w:eastAsia="uk-UA"/>
        </w:rPr>
        <w:tab/>
        <w:t>3815</w:t>
      </w:r>
      <w:r w:rsidRPr="009F0855">
        <w:rPr>
          <w:rFonts w:ascii="Courier New" w:eastAsia="Times New Roman" w:hAnsi="Courier New" w:cs="Courier New"/>
          <w:sz w:val="20"/>
          <w:szCs w:val="20"/>
          <w:lang w:eastAsia="uk-UA"/>
        </w:rPr>
        <w:tab/>
        <w:t>3000</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Протягом 2018 року товариство отримувало окрем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об'єкти  в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йну оренду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Назва об'єкта</w:t>
      </w:r>
      <w:r w:rsidRPr="009F0855">
        <w:rPr>
          <w:rFonts w:ascii="Courier New" w:eastAsia="Times New Roman" w:hAnsi="Courier New" w:cs="Courier New"/>
          <w:sz w:val="20"/>
          <w:szCs w:val="20"/>
          <w:lang w:eastAsia="uk-UA"/>
        </w:rPr>
        <w:tab/>
        <w:t>призначення</w:t>
      </w:r>
      <w:r w:rsidRPr="009F0855">
        <w:rPr>
          <w:rFonts w:ascii="Courier New" w:eastAsia="Times New Roman" w:hAnsi="Courier New" w:cs="Courier New"/>
          <w:sz w:val="20"/>
          <w:szCs w:val="20"/>
          <w:lang w:eastAsia="uk-UA"/>
        </w:rPr>
        <w:tab/>
        <w:t>Сума орендної плати за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2017                  2018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щення аптеки № 12 смт Клес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eastAsia="uk-UA"/>
        </w:rPr>
        <w:tab/>
        <w:t>Господарська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r w:rsidRPr="009F0855">
        <w:rPr>
          <w:rFonts w:ascii="Courier New" w:eastAsia="Times New Roman" w:hAnsi="Courier New" w:cs="Courier New"/>
          <w:sz w:val="20"/>
          <w:szCs w:val="20"/>
          <w:lang w:eastAsia="uk-UA"/>
        </w:rPr>
        <w:tab/>
        <w:t>43533</w:t>
      </w:r>
      <w:r w:rsidRPr="009F0855">
        <w:rPr>
          <w:rFonts w:ascii="Courier New" w:eastAsia="Times New Roman" w:hAnsi="Courier New" w:cs="Courier New"/>
          <w:sz w:val="20"/>
          <w:szCs w:val="20"/>
          <w:lang w:eastAsia="uk-UA"/>
        </w:rPr>
        <w:tab/>
        <w:t>42515</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Аптечний пункт  с.Кричильськ </w:t>
      </w:r>
      <w:r w:rsidRPr="009F0855">
        <w:rPr>
          <w:rFonts w:ascii="Courier New" w:eastAsia="Times New Roman" w:hAnsi="Courier New" w:cs="Courier New"/>
          <w:sz w:val="20"/>
          <w:szCs w:val="20"/>
          <w:lang w:eastAsia="uk-UA"/>
        </w:rPr>
        <w:tab/>
        <w:t>Господарська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15551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щення аптеки № 123 с.Велике Вербче</w:t>
      </w:r>
      <w:r w:rsidRPr="009F0855">
        <w:rPr>
          <w:rFonts w:ascii="Courier New" w:eastAsia="Times New Roman" w:hAnsi="Courier New" w:cs="Courier New"/>
          <w:sz w:val="20"/>
          <w:szCs w:val="20"/>
          <w:lang w:eastAsia="uk-UA"/>
        </w:rPr>
        <w:tab/>
        <w:t>Господарська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r w:rsidRPr="009F0855">
        <w:rPr>
          <w:rFonts w:ascii="Courier New" w:eastAsia="Times New Roman" w:hAnsi="Courier New" w:cs="Courier New"/>
          <w:sz w:val="20"/>
          <w:szCs w:val="20"/>
          <w:lang w:eastAsia="uk-UA"/>
        </w:rPr>
        <w:tab/>
        <w:t>13549</w:t>
      </w:r>
      <w:r w:rsidRPr="009F0855">
        <w:rPr>
          <w:rFonts w:ascii="Courier New" w:eastAsia="Times New Roman" w:hAnsi="Courier New" w:cs="Courier New"/>
          <w:sz w:val="20"/>
          <w:szCs w:val="20"/>
          <w:lang w:eastAsia="uk-UA"/>
        </w:rPr>
        <w:tab/>
        <w:t>16778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щення аптеки № 8 с.Ясног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рка</w:t>
      </w:r>
      <w:r w:rsidRPr="009F0855">
        <w:rPr>
          <w:rFonts w:ascii="Courier New" w:eastAsia="Times New Roman" w:hAnsi="Courier New" w:cs="Courier New"/>
          <w:sz w:val="20"/>
          <w:szCs w:val="20"/>
          <w:lang w:eastAsia="uk-UA"/>
        </w:rPr>
        <w:tab/>
        <w:t>Господарська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r w:rsidRPr="009F0855">
        <w:rPr>
          <w:rFonts w:ascii="Courier New" w:eastAsia="Times New Roman" w:hAnsi="Courier New" w:cs="Courier New"/>
          <w:sz w:val="20"/>
          <w:szCs w:val="20"/>
          <w:lang w:eastAsia="uk-UA"/>
        </w:rPr>
        <w:tab/>
        <w:t>11089</w:t>
      </w:r>
      <w:r w:rsidRPr="009F0855">
        <w:rPr>
          <w:rFonts w:ascii="Courier New" w:eastAsia="Times New Roman" w:hAnsi="Courier New" w:cs="Courier New"/>
          <w:sz w:val="20"/>
          <w:szCs w:val="20"/>
          <w:lang w:eastAsia="uk-UA"/>
        </w:rPr>
        <w:tab/>
        <w:t xml:space="preserve">  9822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щення аптеки № 6</w:t>
      </w:r>
      <w:r w:rsidRPr="009F0855">
        <w:rPr>
          <w:rFonts w:ascii="Courier New" w:eastAsia="Times New Roman" w:hAnsi="Courier New" w:cs="Courier New"/>
          <w:sz w:val="20"/>
          <w:szCs w:val="20"/>
          <w:lang w:eastAsia="uk-UA"/>
        </w:rPr>
        <w:tab/>
        <w:t>Господарська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r w:rsidRPr="009F0855">
        <w:rPr>
          <w:rFonts w:ascii="Courier New" w:eastAsia="Times New Roman" w:hAnsi="Courier New" w:cs="Courier New"/>
          <w:sz w:val="20"/>
          <w:szCs w:val="20"/>
          <w:lang w:eastAsia="uk-UA"/>
        </w:rPr>
        <w:tab/>
        <w:t>16492</w:t>
      </w:r>
      <w:r w:rsidRPr="009F0855">
        <w:rPr>
          <w:rFonts w:ascii="Courier New" w:eastAsia="Times New Roman" w:hAnsi="Courier New" w:cs="Courier New"/>
          <w:sz w:val="20"/>
          <w:szCs w:val="20"/>
          <w:lang w:eastAsia="uk-UA"/>
        </w:rPr>
        <w:tab/>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Аптечний пункт с. Стр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льськ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Господарська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 xml:space="preserve">  5253</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 товариства представлен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наступним чином:</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Тис.грн.</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Найменування статт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ab/>
        <w:t>Буд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,споруди,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Передавальн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пристрої</w:t>
      </w:r>
      <w:r w:rsidRPr="009F0855">
        <w:rPr>
          <w:rFonts w:ascii="Courier New" w:eastAsia="Times New Roman" w:hAnsi="Courier New" w:cs="Courier New"/>
          <w:sz w:val="20"/>
          <w:szCs w:val="20"/>
          <w:lang w:eastAsia="uk-UA"/>
        </w:rPr>
        <w:tab/>
        <w:t>Машини та обладнання</w:t>
      </w:r>
      <w:r w:rsidRPr="009F0855">
        <w:rPr>
          <w:rFonts w:ascii="Courier New" w:eastAsia="Times New Roman" w:hAnsi="Courier New" w:cs="Courier New"/>
          <w:sz w:val="20"/>
          <w:szCs w:val="20"/>
          <w:lang w:eastAsia="uk-UA"/>
        </w:rPr>
        <w:tab/>
        <w:t>Транспортн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засоби</w:t>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нстументи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нвентар</w:t>
      </w:r>
      <w:r w:rsidRPr="009F0855">
        <w:rPr>
          <w:rFonts w:ascii="Courier New" w:eastAsia="Times New Roman" w:hAnsi="Courier New" w:cs="Courier New"/>
          <w:sz w:val="20"/>
          <w:szCs w:val="20"/>
          <w:lang w:eastAsia="uk-UA"/>
        </w:rPr>
        <w:tab/>
        <w:t>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отечн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фонди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ab/>
        <w:t>Всього</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сна на 31.12.2017</w:t>
      </w:r>
      <w:r w:rsidRPr="009F0855">
        <w:rPr>
          <w:rFonts w:ascii="Courier New" w:eastAsia="Times New Roman" w:hAnsi="Courier New" w:cs="Courier New"/>
          <w:sz w:val="20"/>
          <w:szCs w:val="20"/>
          <w:lang w:eastAsia="uk-UA"/>
        </w:rPr>
        <w:tab/>
        <w:t>2303</w:t>
      </w:r>
      <w:r w:rsidRPr="009F0855">
        <w:rPr>
          <w:rFonts w:ascii="Courier New" w:eastAsia="Times New Roman" w:hAnsi="Courier New" w:cs="Courier New"/>
          <w:sz w:val="20"/>
          <w:szCs w:val="20"/>
          <w:lang w:eastAsia="uk-UA"/>
        </w:rPr>
        <w:tab/>
        <w:t>463</w:t>
      </w:r>
      <w:r w:rsidRPr="009F0855">
        <w:rPr>
          <w:rFonts w:ascii="Courier New" w:eastAsia="Times New Roman" w:hAnsi="Courier New" w:cs="Courier New"/>
          <w:sz w:val="20"/>
          <w:szCs w:val="20"/>
          <w:lang w:eastAsia="uk-UA"/>
        </w:rPr>
        <w:tab/>
        <w:t>60</w:t>
      </w:r>
      <w:r w:rsidRPr="009F0855">
        <w:rPr>
          <w:rFonts w:ascii="Courier New" w:eastAsia="Times New Roman" w:hAnsi="Courier New" w:cs="Courier New"/>
          <w:sz w:val="20"/>
          <w:szCs w:val="20"/>
          <w:lang w:eastAsia="uk-UA"/>
        </w:rPr>
        <w:tab/>
        <w:t>21</w:t>
      </w:r>
      <w:r w:rsidRPr="009F0855">
        <w:rPr>
          <w:rFonts w:ascii="Courier New" w:eastAsia="Times New Roman" w:hAnsi="Courier New" w:cs="Courier New"/>
          <w:sz w:val="20"/>
          <w:szCs w:val="20"/>
          <w:lang w:eastAsia="uk-UA"/>
        </w:rPr>
        <w:tab/>
        <w:t>4</w:t>
      </w:r>
      <w:r w:rsidRPr="009F0855">
        <w:rPr>
          <w:rFonts w:ascii="Courier New" w:eastAsia="Times New Roman" w:hAnsi="Courier New" w:cs="Courier New"/>
          <w:sz w:val="20"/>
          <w:szCs w:val="20"/>
          <w:lang w:eastAsia="uk-UA"/>
        </w:rPr>
        <w:tab/>
        <w:t>2851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Нараховано за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eastAsia="uk-UA"/>
        </w:rPr>
        <w:tab/>
        <w:t>74</w:t>
      </w:r>
      <w:r w:rsidRPr="009F0855">
        <w:rPr>
          <w:rFonts w:ascii="Courier New" w:eastAsia="Times New Roman" w:hAnsi="Courier New" w:cs="Courier New"/>
          <w:sz w:val="20"/>
          <w:szCs w:val="20"/>
          <w:lang w:eastAsia="uk-UA"/>
        </w:rPr>
        <w:tab/>
        <w:t>31</w:t>
      </w:r>
      <w:r w:rsidRPr="009F0855">
        <w:rPr>
          <w:rFonts w:ascii="Courier New" w:eastAsia="Times New Roman" w:hAnsi="Courier New" w:cs="Courier New"/>
          <w:sz w:val="20"/>
          <w:szCs w:val="20"/>
          <w:lang w:eastAsia="uk-UA"/>
        </w:rPr>
        <w:tab/>
        <w:t>6</w:t>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111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Вибуття </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40</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2</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42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Знос на 31.12.2017</w:t>
      </w:r>
      <w:r w:rsidRPr="009F0855">
        <w:rPr>
          <w:rFonts w:ascii="Courier New" w:eastAsia="Times New Roman" w:hAnsi="Courier New" w:cs="Courier New"/>
          <w:sz w:val="20"/>
          <w:szCs w:val="20"/>
          <w:lang w:eastAsia="uk-UA"/>
        </w:rPr>
        <w:tab/>
        <w:t>1223</w:t>
      </w:r>
      <w:r w:rsidRPr="009F0855">
        <w:rPr>
          <w:rFonts w:ascii="Courier New" w:eastAsia="Times New Roman" w:hAnsi="Courier New" w:cs="Courier New"/>
          <w:sz w:val="20"/>
          <w:szCs w:val="20"/>
          <w:lang w:eastAsia="uk-UA"/>
        </w:rPr>
        <w:tab/>
        <w:t>389</w:t>
      </w:r>
      <w:r w:rsidRPr="009F0855">
        <w:rPr>
          <w:rFonts w:ascii="Courier New" w:eastAsia="Times New Roman" w:hAnsi="Courier New" w:cs="Courier New"/>
          <w:sz w:val="20"/>
          <w:szCs w:val="20"/>
          <w:lang w:eastAsia="uk-UA"/>
        </w:rPr>
        <w:tab/>
        <w:t>48</w:t>
      </w:r>
      <w:r w:rsidRPr="009F0855">
        <w:rPr>
          <w:rFonts w:ascii="Courier New" w:eastAsia="Times New Roman" w:hAnsi="Courier New" w:cs="Courier New"/>
          <w:sz w:val="20"/>
          <w:szCs w:val="20"/>
          <w:lang w:eastAsia="uk-UA"/>
        </w:rPr>
        <w:tab/>
        <w:t>21</w:t>
      </w:r>
      <w:r w:rsidRPr="009F0855">
        <w:rPr>
          <w:rFonts w:ascii="Courier New" w:eastAsia="Times New Roman" w:hAnsi="Courier New" w:cs="Courier New"/>
          <w:sz w:val="20"/>
          <w:szCs w:val="20"/>
          <w:lang w:eastAsia="uk-UA"/>
        </w:rPr>
        <w:tab/>
        <w:t>1</w:t>
      </w:r>
      <w:r w:rsidRPr="009F0855">
        <w:rPr>
          <w:rFonts w:ascii="Courier New" w:eastAsia="Times New Roman" w:hAnsi="Courier New" w:cs="Courier New"/>
          <w:sz w:val="20"/>
          <w:szCs w:val="20"/>
          <w:lang w:eastAsia="uk-UA"/>
        </w:rPr>
        <w:tab/>
        <w:t>1682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Балансова на 31.12.2017</w:t>
      </w:r>
      <w:r w:rsidRPr="009F0855">
        <w:rPr>
          <w:rFonts w:ascii="Courier New" w:eastAsia="Times New Roman" w:hAnsi="Courier New" w:cs="Courier New"/>
          <w:sz w:val="20"/>
          <w:szCs w:val="20"/>
          <w:lang w:eastAsia="uk-UA"/>
        </w:rPr>
        <w:tab/>
        <w:t>1080</w:t>
      </w:r>
      <w:r w:rsidRPr="009F0855">
        <w:rPr>
          <w:rFonts w:ascii="Courier New" w:eastAsia="Times New Roman" w:hAnsi="Courier New" w:cs="Courier New"/>
          <w:sz w:val="20"/>
          <w:szCs w:val="20"/>
          <w:lang w:eastAsia="uk-UA"/>
        </w:rPr>
        <w:tab/>
        <w:t>74</w:t>
      </w:r>
      <w:r w:rsidRPr="009F0855">
        <w:rPr>
          <w:rFonts w:ascii="Courier New" w:eastAsia="Times New Roman" w:hAnsi="Courier New" w:cs="Courier New"/>
          <w:sz w:val="20"/>
          <w:szCs w:val="20"/>
          <w:lang w:eastAsia="uk-UA"/>
        </w:rPr>
        <w:tab/>
        <w:t>12</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3</w:t>
      </w:r>
      <w:r w:rsidRPr="009F0855">
        <w:rPr>
          <w:rFonts w:ascii="Courier New" w:eastAsia="Times New Roman" w:hAnsi="Courier New" w:cs="Courier New"/>
          <w:sz w:val="20"/>
          <w:szCs w:val="20"/>
          <w:lang w:eastAsia="uk-UA"/>
        </w:rPr>
        <w:tab/>
        <w:t>1169</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сна на 31.12.2018</w:t>
      </w:r>
      <w:r w:rsidRPr="009F0855">
        <w:rPr>
          <w:rFonts w:ascii="Courier New" w:eastAsia="Times New Roman" w:hAnsi="Courier New" w:cs="Courier New"/>
          <w:sz w:val="20"/>
          <w:szCs w:val="20"/>
          <w:lang w:eastAsia="uk-UA"/>
        </w:rPr>
        <w:tab/>
        <w:t>2311</w:t>
      </w:r>
      <w:r w:rsidRPr="009F0855">
        <w:rPr>
          <w:rFonts w:ascii="Courier New" w:eastAsia="Times New Roman" w:hAnsi="Courier New" w:cs="Courier New"/>
          <w:sz w:val="20"/>
          <w:szCs w:val="20"/>
          <w:lang w:eastAsia="uk-UA"/>
        </w:rPr>
        <w:tab/>
        <w:t>485</w:t>
      </w:r>
      <w:r w:rsidRPr="009F0855">
        <w:rPr>
          <w:rFonts w:ascii="Courier New" w:eastAsia="Times New Roman" w:hAnsi="Courier New" w:cs="Courier New"/>
          <w:sz w:val="20"/>
          <w:szCs w:val="20"/>
          <w:lang w:eastAsia="uk-UA"/>
        </w:rPr>
        <w:tab/>
        <w:t>60</w:t>
      </w:r>
      <w:r w:rsidRPr="009F0855">
        <w:rPr>
          <w:rFonts w:ascii="Courier New" w:eastAsia="Times New Roman" w:hAnsi="Courier New" w:cs="Courier New"/>
          <w:sz w:val="20"/>
          <w:szCs w:val="20"/>
          <w:lang w:eastAsia="uk-UA"/>
        </w:rPr>
        <w:tab/>
        <w:t>21</w:t>
      </w:r>
      <w:r w:rsidRPr="009F0855">
        <w:rPr>
          <w:rFonts w:ascii="Courier New" w:eastAsia="Times New Roman" w:hAnsi="Courier New" w:cs="Courier New"/>
          <w:sz w:val="20"/>
          <w:szCs w:val="20"/>
          <w:lang w:eastAsia="uk-UA"/>
        </w:rPr>
        <w:tab/>
        <w:t>4</w:t>
      </w:r>
      <w:r w:rsidRPr="009F0855">
        <w:rPr>
          <w:rFonts w:ascii="Courier New" w:eastAsia="Times New Roman" w:hAnsi="Courier New" w:cs="Courier New"/>
          <w:sz w:val="20"/>
          <w:szCs w:val="20"/>
          <w:lang w:eastAsia="uk-UA"/>
        </w:rPr>
        <w:tab/>
        <w:t>2881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йшло за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eastAsia="uk-UA"/>
        </w:rPr>
        <w:tab/>
        <w:t>8</w:t>
      </w:r>
      <w:r w:rsidRPr="009F0855">
        <w:rPr>
          <w:rFonts w:ascii="Courier New" w:eastAsia="Times New Roman" w:hAnsi="Courier New" w:cs="Courier New"/>
          <w:sz w:val="20"/>
          <w:szCs w:val="20"/>
          <w:lang w:eastAsia="uk-UA"/>
        </w:rPr>
        <w:tab/>
        <w:t>22</w:t>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30</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Вибуття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Нараховано за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eastAsia="uk-UA"/>
        </w:rPr>
        <w:tab/>
        <w:t>77</w:t>
      </w:r>
      <w:r w:rsidRPr="009F0855">
        <w:rPr>
          <w:rFonts w:ascii="Courier New" w:eastAsia="Times New Roman" w:hAnsi="Courier New" w:cs="Courier New"/>
          <w:sz w:val="20"/>
          <w:szCs w:val="20"/>
          <w:lang w:eastAsia="uk-UA"/>
        </w:rPr>
        <w:tab/>
        <w:t>27</w:t>
      </w:r>
      <w:r w:rsidRPr="009F0855">
        <w:rPr>
          <w:rFonts w:ascii="Courier New" w:eastAsia="Times New Roman" w:hAnsi="Courier New" w:cs="Courier New"/>
          <w:sz w:val="20"/>
          <w:szCs w:val="20"/>
          <w:lang w:eastAsia="uk-UA"/>
        </w:rPr>
        <w:tab/>
        <w:t>6</w:t>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110</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Знос на 31.12.2018</w:t>
      </w:r>
      <w:r w:rsidRPr="009F0855">
        <w:rPr>
          <w:rFonts w:ascii="Courier New" w:eastAsia="Times New Roman" w:hAnsi="Courier New" w:cs="Courier New"/>
          <w:sz w:val="20"/>
          <w:szCs w:val="20"/>
          <w:lang w:eastAsia="uk-UA"/>
        </w:rPr>
        <w:tab/>
        <w:t>1300</w:t>
      </w:r>
      <w:r w:rsidRPr="009F0855">
        <w:rPr>
          <w:rFonts w:ascii="Courier New" w:eastAsia="Times New Roman" w:hAnsi="Courier New" w:cs="Courier New"/>
          <w:sz w:val="20"/>
          <w:szCs w:val="20"/>
          <w:lang w:eastAsia="uk-UA"/>
        </w:rPr>
        <w:tab/>
        <w:t>416</w:t>
      </w:r>
      <w:r w:rsidRPr="009F0855">
        <w:rPr>
          <w:rFonts w:ascii="Courier New" w:eastAsia="Times New Roman" w:hAnsi="Courier New" w:cs="Courier New"/>
          <w:sz w:val="20"/>
          <w:szCs w:val="20"/>
          <w:lang w:eastAsia="uk-UA"/>
        </w:rPr>
        <w:tab/>
        <w:t>54</w:t>
      </w:r>
      <w:r w:rsidRPr="009F0855">
        <w:rPr>
          <w:rFonts w:ascii="Courier New" w:eastAsia="Times New Roman" w:hAnsi="Courier New" w:cs="Courier New"/>
          <w:sz w:val="20"/>
          <w:szCs w:val="20"/>
          <w:lang w:eastAsia="uk-UA"/>
        </w:rPr>
        <w:tab/>
        <w:t>21</w:t>
      </w:r>
      <w:r w:rsidRPr="009F0855">
        <w:rPr>
          <w:rFonts w:ascii="Courier New" w:eastAsia="Times New Roman" w:hAnsi="Courier New" w:cs="Courier New"/>
          <w:sz w:val="20"/>
          <w:szCs w:val="20"/>
          <w:lang w:eastAsia="uk-UA"/>
        </w:rPr>
        <w:tab/>
        <w:t>1</w:t>
      </w:r>
      <w:r w:rsidRPr="009F0855">
        <w:rPr>
          <w:rFonts w:ascii="Courier New" w:eastAsia="Times New Roman" w:hAnsi="Courier New" w:cs="Courier New"/>
          <w:sz w:val="20"/>
          <w:szCs w:val="20"/>
          <w:lang w:eastAsia="uk-UA"/>
        </w:rPr>
        <w:tab/>
        <w:t>1792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Балансова на 31.12.2018</w:t>
      </w:r>
      <w:r w:rsidRPr="009F0855">
        <w:rPr>
          <w:rFonts w:ascii="Courier New" w:eastAsia="Times New Roman" w:hAnsi="Courier New" w:cs="Courier New"/>
          <w:sz w:val="20"/>
          <w:szCs w:val="20"/>
          <w:lang w:eastAsia="uk-UA"/>
        </w:rPr>
        <w:tab/>
        <w:t>1011</w:t>
      </w:r>
      <w:r w:rsidRPr="009F0855">
        <w:rPr>
          <w:rFonts w:ascii="Courier New" w:eastAsia="Times New Roman" w:hAnsi="Courier New" w:cs="Courier New"/>
          <w:sz w:val="20"/>
          <w:szCs w:val="20"/>
          <w:lang w:eastAsia="uk-UA"/>
        </w:rPr>
        <w:tab/>
        <w:t>69</w:t>
      </w:r>
      <w:r w:rsidRPr="009F0855">
        <w:rPr>
          <w:rFonts w:ascii="Courier New" w:eastAsia="Times New Roman" w:hAnsi="Courier New" w:cs="Courier New"/>
          <w:sz w:val="20"/>
          <w:szCs w:val="20"/>
          <w:lang w:eastAsia="uk-UA"/>
        </w:rPr>
        <w:tab/>
        <w:t>6</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3</w:t>
      </w:r>
      <w:r w:rsidRPr="009F0855">
        <w:rPr>
          <w:rFonts w:ascii="Courier New" w:eastAsia="Times New Roman" w:hAnsi="Courier New" w:cs="Courier New"/>
          <w:sz w:val="20"/>
          <w:szCs w:val="20"/>
          <w:lang w:eastAsia="uk-UA"/>
        </w:rPr>
        <w:tab/>
        <w:t>1089</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Виробнич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запаси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Запаси в баланс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Резерв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нення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не нараховується.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Структура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дображена в баланс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була наступною:</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t>тис.грн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назва</w:t>
      </w:r>
      <w:r w:rsidRPr="009F0855">
        <w:rPr>
          <w:rFonts w:ascii="Courier New" w:eastAsia="Times New Roman" w:hAnsi="Courier New" w:cs="Courier New"/>
          <w:sz w:val="20"/>
          <w:szCs w:val="20"/>
          <w:lang w:eastAsia="uk-UA"/>
        </w:rPr>
        <w:tab/>
        <w:t>На 31.12.2017 року</w:t>
      </w:r>
      <w:r w:rsidRPr="009F0855">
        <w:rPr>
          <w:rFonts w:ascii="Courier New" w:eastAsia="Times New Roman" w:hAnsi="Courier New" w:cs="Courier New"/>
          <w:sz w:val="20"/>
          <w:szCs w:val="20"/>
          <w:lang w:eastAsia="uk-UA"/>
        </w:rPr>
        <w:tab/>
        <w:t>На 31.12.2018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ПММ</w:t>
      </w:r>
      <w:r w:rsidRPr="009F0855">
        <w:rPr>
          <w:rFonts w:ascii="Courier New" w:eastAsia="Times New Roman" w:hAnsi="Courier New" w:cs="Courier New"/>
          <w:sz w:val="20"/>
          <w:szCs w:val="20"/>
          <w:lang w:eastAsia="uk-UA"/>
        </w:rPr>
        <w:tab/>
        <w:t>13</w:t>
      </w:r>
      <w:r w:rsidRPr="009F0855">
        <w:rPr>
          <w:rFonts w:ascii="Courier New" w:eastAsia="Times New Roman" w:hAnsi="Courier New" w:cs="Courier New"/>
          <w:sz w:val="20"/>
          <w:szCs w:val="20"/>
          <w:lang w:eastAsia="uk-UA"/>
        </w:rPr>
        <w:tab/>
        <w:t>22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Буд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вельн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али</w:t>
      </w:r>
      <w:r w:rsidRPr="009F0855">
        <w:rPr>
          <w:rFonts w:ascii="Courier New" w:eastAsia="Times New Roman" w:hAnsi="Courier New" w:cs="Courier New"/>
          <w:sz w:val="20"/>
          <w:szCs w:val="20"/>
          <w:lang w:eastAsia="uk-UA"/>
        </w:rPr>
        <w:tab/>
        <w:t>22</w:t>
      </w:r>
      <w:r w:rsidRPr="009F0855">
        <w:rPr>
          <w:rFonts w:ascii="Courier New" w:eastAsia="Times New Roman" w:hAnsi="Courier New" w:cs="Courier New"/>
          <w:sz w:val="20"/>
          <w:szCs w:val="20"/>
          <w:lang w:eastAsia="uk-UA"/>
        </w:rPr>
        <w:tab/>
        <w:t>21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Запасн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частини</w:t>
      </w:r>
      <w:r w:rsidRPr="009F0855">
        <w:rPr>
          <w:rFonts w:ascii="Courier New" w:eastAsia="Times New Roman" w:hAnsi="Courier New" w:cs="Courier New"/>
          <w:sz w:val="20"/>
          <w:szCs w:val="20"/>
          <w:lang w:eastAsia="uk-UA"/>
        </w:rPr>
        <w:tab/>
        <w:t>5</w:t>
      </w:r>
      <w:r w:rsidRPr="009F0855">
        <w:rPr>
          <w:rFonts w:ascii="Courier New" w:eastAsia="Times New Roman" w:hAnsi="Courier New" w:cs="Courier New"/>
          <w:sz w:val="20"/>
          <w:szCs w:val="20"/>
          <w:lang w:eastAsia="uk-UA"/>
        </w:rPr>
        <w:tab/>
        <w:t>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али</w:t>
      </w:r>
      <w:r w:rsidRPr="009F0855">
        <w:rPr>
          <w:rFonts w:ascii="Courier New" w:eastAsia="Times New Roman" w:hAnsi="Courier New" w:cs="Courier New"/>
          <w:sz w:val="20"/>
          <w:szCs w:val="20"/>
          <w:lang w:eastAsia="uk-UA"/>
        </w:rPr>
        <w:tab/>
        <w:t>21</w:t>
      </w:r>
      <w:r w:rsidRPr="009F0855">
        <w:rPr>
          <w:rFonts w:ascii="Courier New" w:eastAsia="Times New Roman" w:hAnsi="Courier New" w:cs="Courier New"/>
          <w:sz w:val="20"/>
          <w:szCs w:val="20"/>
          <w:lang w:eastAsia="uk-UA"/>
        </w:rPr>
        <w:tab/>
        <w:t>23</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Товари</w:t>
      </w:r>
      <w:r w:rsidRPr="009F0855">
        <w:rPr>
          <w:rFonts w:ascii="Courier New" w:eastAsia="Times New Roman" w:hAnsi="Courier New" w:cs="Courier New"/>
          <w:sz w:val="20"/>
          <w:szCs w:val="20"/>
          <w:lang w:eastAsia="uk-UA"/>
        </w:rPr>
        <w:tab/>
        <w:t>3543</w:t>
      </w:r>
      <w:r w:rsidRPr="009F0855">
        <w:rPr>
          <w:rFonts w:ascii="Courier New" w:eastAsia="Times New Roman" w:hAnsi="Courier New" w:cs="Courier New"/>
          <w:sz w:val="20"/>
          <w:szCs w:val="20"/>
          <w:lang w:eastAsia="uk-UA"/>
        </w:rPr>
        <w:tab/>
        <w:t>3833</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всього</w:t>
      </w:r>
      <w:r w:rsidRPr="009F0855">
        <w:rPr>
          <w:rFonts w:ascii="Courier New" w:eastAsia="Times New Roman" w:hAnsi="Courier New" w:cs="Courier New"/>
          <w:sz w:val="20"/>
          <w:szCs w:val="20"/>
          <w:lang w:eastAsia="uk-UA"/>
        </w:rPr>
        <w:tab/>
        <w:t>3604</w:t>
      </w:r>
      <w:r w:rsidRPr="009F0855">
        <w:rPr>
          <w:rFonts w:ascii="Courier New" w:eastAsia="Times New Roman" w:hAnsi="Courier New" w:cs="Courier New"/>
          <w:sz w:val="20"/>
          <w:szCs w:val="20"/>
          <w:lang w:eastAsia="uk-UA"/>
        </w:rPr>
        <w:tab/>
        <w:t>3900</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дпуску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у виробництво та при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ншому вибутт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їх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йснюється за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одичною середньозваженою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за середньозваженою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проводиться щодо кожної одиниц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ленням сумарної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залишку таких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на дату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на сумарну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на дату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з їх вибуття.</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Для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дображення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вної та безнад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 товариств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створено резерв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вних борг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Резерв створюється на основ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методу платоспроможност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окремих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враховуючи чинники наявност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об'єктивних св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дчень того, що товариство не зможе стягнути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торську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Якщо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дбувається зниження платоспроможност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будь-якого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або фактичн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збитки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невиконання зобов'язань боржниками перевищують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товариства, фактичн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результати можуть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знятися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вказаних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в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галузев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специф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або ж у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нансовому становищ</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можуть мати як насл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док коригування величини резерву на знец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нення торгової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ншої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дображеного у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 товари, роботи, послуги, представлена у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складається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поточної торгової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 товари, роботи, послуги</w:t>
      </w:r>
      <w:r w:rsidRPr="009F0855">
        <w:rPr>
          <w:rFonts w:ascii="Courier New" w:eastAsia="Times New Roman" w:hAnsi="Courier New" w:cs="Courier New"/>
          <w:sz w:val="20"/>
          <w:szCs w:val="20"/>
          <w:lang w:eastAsia="uk-UA"/>
        </w:rPr>
        <w:tab/>
        <w:t>На 31.12.2017 року</w:t>
      </w:r>
      <w:r w:rsidRPr="009F0855">
        <w:rPr>
          <w:rFonts w:ascii="Courier New" w:eastAsia="Times New Roman" w:hAnsi="Courier New" w:cs="Courier New"/>
          <w:sz w:val="20"/>
          <w:szCs w:val="20"/>
          <w:lang w:eastAsia="uk-UA"/>
        </w:rPr>
        <w:tab/>
        <w:t>На 31.12.2018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всього</w:t>
      </w:r>
      <w:r w:rsidRPr="009F0855">
        <w:rPr>
          <w:rFonts w:ascii="Courier New" w:eastAsia="Times New Roman" w:hAnsi="Courier New" w:cs="Courier New"/>
          <w:sz w:val="20"/>
          <w:szCs w:val="20"/>
          <w:lang w:eastAsia="uk-UA"/>
        </w:rPr>
        <w:tab/>
        <w:t>68</w:t>
      </w:r>
      <w:r w:rsidRPr="009F0855">
        <w:rPr>
          <w:rFonts w:ascii="Courier New" w:eastAsia="Times New Roman" w:hAnsi="Courier New" w:cs="Courier New"/>
          <w:sz w:val="20"/>
          <w:szCs w:val="20"/>
          <w:lang w:eastAsia="uk-UA"/>
        </w:rPr>
        <w:tab/>
        <w:t>59</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Резерв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вних борг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eastAsia="uk-UA"/>
        </w:rPr>
        <w:tab/>
        <w:t>24</w:t>
      </w:r>
      <w:r w:rsidRPr="009F0855">
        <w:rPr>
          <w:rFonts w:ascii="Courier New" w:eastAsia="Times New Roman" w:hAnsi="Courier New" w:cs="Courier New"/>
          <w:sz w:val="20"/>
          <w:szCs w:val="20"/>
          <w:lang w:eastAsia="uk-UA"/>
        </w:rPr>
        <w:tab/>
        <w:t>26</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Чиста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w:t>
      </w:r>
      <w:r w:rsidRPr="009F0855">
        <w:rPr>
          <w:rFonts w:ascii="Courier New" w:eastAsia="Times New Roman" w:hAnsi="Courier New" w:cs="Courier New"/>
          <w:sz w:val="20"/>
          <w:szCs w:val="20"/>
          <w:lang w:eastAsia="uk-UA"/>
        </w:rPr>
        <w:tab/>
        <w:t>44</w:t>
      </w:r>
      <w:r w:rsidRPr="009F0855">
        <w:rPr>
          <w:rFonts w:ascii="Courier New" w:eastAsia="Times New Roman" w:hAnsi="Courier New" w:cs="Courier New"/>
          <w:sz w:val="20"/>
          <w:szCs w:val="20"/>
          <w:lang w:eastAsia="uk-UA"/>
        </w:rPr>
        <w:tab/>
        <w:t>33</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 розрахунками є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перед товариством за виданими авансами: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 розрахунками</w:t>
      </w:r>
      <w:r w:rsidRPr="009F0855">
        <w:rPr>
          <w:rFonts w:ascii="Courier New" w:eastAsia="Times New Roman" w:hAnsi="Courier New" w:cs="Courier New"/>
          <w:sz w:val="20"/>
          <w:szCs w:val="20"/>
          <w:lang w:eastAsia="uk-UA"/>
        </w:rPr>
        <w:tab/>
        <w:t>На 31.12.2017 року</w:t>
      </w:r>
      <w:r w:rsidRPr="009F0855">
        <w:rPr>
          <w:rFonts w:ascii="Courier New" w:eastAsia="Times New Roman" w:hAnsi="Courier New" w:cs="Courier New"/>
          <w:sz w:val="20"/>
          <w:szCs w:val="20"/>
          <w:lang w:eastAsia="uk-UA"/>
        </w:rPr>
        <w:tab/>
        <w:t>На 31.12.2018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 виданими авансами</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Резерв сумн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вних борг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eastAsia="uk-UA"/>
        </w:rPr>
        <w:tab/>
      </w:r>
      <w:r w:rsidRPr="009F0855">
        <w:rPr>
          <w:rFonts w:ascii="Courier New" w:eastAsia="Times New Roman" w:hAnsi="Courier New" w:cs="Courier New"/>
          <w:sz w:val="20"/>
          <w:szCs w:val="20"/>
          <w:lang w:eastAsia="uk-UA"/>
        </w:rPr>
        <w:tab/>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всього</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lastRenderedPageBreak/>
        <w:t xml:space="preserve"> Власний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 xml:space="preserve"> Розм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 статутного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талу становить 882063,75 грн., що складає 705651 штук простих  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нальною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1,25 грн. кожна.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Протягом 2018 року розм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 та структура Статутного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талу не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нювались.</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дображена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П(С)БО стаття  "Зареєстрований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 та "Резервний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 може бути перенесена до трансформованого балансу без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Стаття "Додатковий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 де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ковувався залишок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ндексац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основних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до 2000 року,  перекласиф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кована, оск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льки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необоротних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дстав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п.30 МСФЗ 1 визнається доц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льною 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резерв дооц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нки включено до нерозпод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леного прибутку.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Розпод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 прибутку: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на виплату див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денд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- 268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в Резервний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 28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Нерозпод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лений прибуток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Станом на 31.12.2018 року становить 2797 тис. грн., з нього за рахунок переходу на МСФЗ 152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Поточн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зобов'язання</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Поточна кредиторська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визнана в баланс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нальною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товариства вважає, що 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нальна 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кредиторської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внює її справедлив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вартост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 поточних зобов'язань товариства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дносяться: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стаття</w:t>
      </w:r>
      <w:r w:rsidRPr="009F0855">
        <w:rPr>
          <w:rFonts w:ascii="Courier New" w:eastAsia="Times New Roman" w:hAnsi="Courier New" w:cs="Courier New"/>
          <w:sz w:val="20"/>
          <w:szCs w:val="20"/>
          <w:lang w:eastAsia="uk-UA"/>
        </w:rPr>
        <w:tab/>
        <w:t>2017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r w:rsidRPr="009F0855">
        <w:rPr>
          <w:rFonts w:ascii="Courier New" w:eastAsia="Times New Roman" w:hAnsi="Courier New" w:cs="Courier New"/>
          <w:sz w:val="20"/>
          <w:szCs w:val="20"/>
          <w:lang w:eastAsia="uk-UA"/>
        </w:rPr>
        <w:tab/>
        <w:t>2018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Кредиторська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за товари, роботи, послуги</w:t>
      </w:r>
      <w:r w:rsidRPr="009F0855">
        <w:rPr>
          <w:rFonts w:ascii="Courier New" w:eastAsia="Times New Roman" w:hAnsi="Courier New" w:cs="Courier New"/>
          <w:sz w:val="20"/>
          <w:szCs w:val="20"/>
          <w:lang w:eastAsia="uk-UA"/>
        </w:rPr>
        <w:tab/>
        <w:t>1367</w:t>
      </w:r>
      <w:r w:rsidRPr="009F0855">
        <w:rPr>
          <w:rFonts w:ascii="Courier New" w:eastAsia="Times New Roman" w:hAnsi="Courier New" w:cs="Courier New"/>
          <w:sz w:val="20"/>
          <w:szCs w:val="20"/>
          <w:lang w:eastAsia="uk-UA"/>
        </w:rPr>
        <w:tab/>
        <w:t>1487</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поточної кредиторської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товари, роботи, послуги немає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понад 12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сяц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Представлен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суми є поточною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 складу зобов'язань по розрахунках з оплати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входить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товариства перед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вниками по зароб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плат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утриманих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нарахованих на неї податках:</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стаття</w:t>
      </w:r>
      <w:r w:rsidRPr="009F0855">
        <w:rPr>
          <w:rFonts w:ascii="Courier New" w:eastAsia="Times New Roman" w:hAnsi="Courier New" w:cs="Courier New"/>
          <w:sz w:val="20"/>
          <w:szCs w:val="20"/>
          <w:lang w:eastAsia="uk-UA"/>
        </w:rPr>
        <w:tab/>
        <w:t>2017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r w:rsidRPr="009F0855">
        <w:rPr>
          <w:rFonts w:ascii="Courier New" w:eastAsia="Times New Roman" w:hAnsi="Courier New" w:cs="Courier New"/>
          <w:sz w:val="20"/>
          <w:szCs w:val="20"/>
          <w:lang w:eastAsia="uk-UA"/>
        </w:rPr>
        <w:tab/>
        <w:t>2018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Зобов'язання з оплати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ab/>
        <w:t>116</w:t>
      </w:r>
      <w:r w:rsidRPr="009F0855">
        <w:rPr>
          <w:rFonts w:ascii="Courier New" w:eastAsia="Times New Roman" w:hAnsi="Courier New" w:cs="Courier New"/>
          <w:sz w:val="20"/>
          <w:szCs w:val="20"/>
          <w:lang w:eastAsia="uk-UA"/>
        </w:rPr>
        <w:tab/>
        <w:t>175</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Зобов'язання по податку з доход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зос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б</w:t>
      </w:r>
      <w:r w:rsidRPr="009F0855">
        <w:rPr>
          <w:rFonts w:ascii="Courier New" w:eastAsia="Times New Roman" w:hAnsi="Courier New" w:cs="Courier New"/>
          <w:sz w:val="20"/>
          <w:szCs w:val="20"/>
          <w:lang w:eastAsia="uk-UA"/>
        </w:rPr>
        <w:tab/>
        <w:t>35</w:t>
      </w:r>
      <w:r w:rsidRPr="009F0855">
        <w:rPr>
          <w:rFonts w:ascii="Courier New" w:eastAsia="Times New Roman" w:hAnsi="Courier New" w:cs="Courier New"/>
          <w:sz w:val="20"/>
          <w:szCs w:val="20"/>
          <w:lang w:eastAsia="uk-UA"/>
        </w:rPr>
        <w:tab/>
        <w:t>86</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Зобов'язання по ЄСВ</w:t>
      </w:r>
      <w:r w:rsidRPr="009F0855">
        <w:rPr>
          <w:rFonts w:ascii="Courier New" w:eastAsia="Times New Roman" w:hAnsi="Courier New" w:cs="Courier New"/>
          <w:sz w:val="20"/>
          <w:szCs w:val="20"/>
          <w:lang w:eastAsia="uk-UA"/>
        </w:rPr>
        <w:tab/>
        <w:t>37</w:t>
      </w:r>
      <w:r w:rsidRPr="009F0855">
        <w:rPr>
          <w:rFonts w:ascii="Courier New" w:eastAsia="Times New Roman" w:hAnsi="Courier New" w:cs="Courier New"/>
          <w:sz w:val="20"/>
          <w:szCs w:val="20"/>
          <w:lang w:eastAsia="uk-UA"/>
        </w:rPr>
        <w:tab/>
        <w:t>47</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Зобов'язання по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йськовому збору</w:t>
      </w:r>
      <w:r w:rsidRPr="009F0855">
        <w:rPr>
          <w:rFonts w:ascii="Courier New" w:eastAsia="Times New Roman" w:hAnsi="Courier New" w:cs="Courier New"/>
          <w:sz w:val="20"/>
          <w:szCs w:val="20"/>
          <w:lang w:eastAsia="uk-UA"/>
        </w:rPr>
        <w:tab/>
        <w:t>-</w:t>
      </w:r>
      <w:r w:rsidRPr="009F0855">
        <w:rPr>
          <w:rFonts w:ascii="Courier New" w:eastAsia="Times New Roman" w:hAnsi="Courier New" w:cs="Courier New"/>
          <w:sz w:val="20"/>
          <w:szCs w:val="20"/>
          <w:lang w:eastAsia="uk-UA"/>
        </w:rPr>
        <w:tab/>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всього</w:t>
      </w:r>
      <w:r w:rsidRPr="009F0855">
        <w:rPr>
          <w:rFonts w:ascii="Courier New" w:eastAsia="Times New Roman" w:hAnsi="Courier New" w:cs="Courier New"/>
          <w:sz w:val="20"/>
          <w:szCs w:val="20"/>
          <w:lang w:eastAsia="uk-UA"/>
        </w:rPr>
        <w:tab/>
        <w:t>188</w:t>
      </w:r>
      <w:r w:rsidRPr="009F0855">
        <w:rPr>
          <w:rFonts w:ascii="Courier New" w:eastAsia="Times New Roman" w:hAnsi="Courier New" w:cs="Courier New"/>
          <w:sz w:val="20"/>
          <w:szCs w:val="20"/>
          <w:lang w:eastAsia="uk-UA"/>
        </w:rPr>
        <w:tab/>
        <w:t>308</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нша Поточна кредиторська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сть складається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розрахунками з учасниками  нарахованої, але ще невиплаченої суми див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денд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Забезпечення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вництвом товариства не прийнято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шення визнавати забезпечення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невикористан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дпустки, по яким потр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бно компенсувати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вникам невикористан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ними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дпустки.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Виручка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ї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(виручка)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товар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визнається за принципом нарахування, коли є впевнен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 що в результат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дбудеться зб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льшення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чних вигод, а сума доходу може бути достов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рно визначена.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визначається без ПДВ.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визначається в раз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коли покупцев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передан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ризики й вигоди,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правом власност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товар. В итрати,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отриманням доходу, визнаються одночасно з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дним доходом.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 пов'язаний з наданням послуг, визнається, виходячи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 ступеня завершеност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з надання послуг на дату балансу, якщо може бути достов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рно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нений результат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єї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Товариство займається продажем готових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виготовленням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 аптец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а також надає в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йну оренду частину власних прим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щень.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Чистий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карських та супутн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засоб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становить:</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 2017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к- 22876 тис.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За 2018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 - 23554 тис.грн.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Доходи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дображено у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 вирахуванням ПДВ.</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варт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реал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Витрати визначаються витратами певного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 одночасно з визнанням доходу, для отримання якого вони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Наднормативних виробничих витрат запас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товариство в 2018 роц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понесло.</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lastRenderedPageBreak/>
        <w:t>I</w:t>
      </w:r>
      <w:r w:rsidRPr="009F0855">
        <w:rPr>
          <w:rFonts w:ascii="Courier New" w:eastAsia="Times New Roman" w:hAnsi="Courier New" w:cs="Courier New"/>
          <w:sz w:val="20"/>
          <w:szCs w:val="20"/>
          <w:lang w:eastAsia="uk-UA"/>
        </w:rPr>
        <w:t>нший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тис.грн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стаття</w:t>
      </w:r>
      <w:r w:rsidRPr="009F0855">
        <w:rPr>
          <w:rFonts w:ascii="Courier New" w:eastAsia="Times New Roman" w:hAnsi="Courier New" w:cs="Courier New"/>
          <w:sz w:val="20"/>
          <w:szCs w:val="20"/>
          <w:lang w:eastAsia="uk-UA"/>
        </w:rPr>
        <w:tab/>
        <w:t>2017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к, </w:t>
      </w:r>
      <w:r w:rsidRPr="009F0855">
        <w:rPr>
          <w:rFonts w:ascii="Courier New" w:eastAsia="Times New Roman" w:hAnsi="Courier New" w:cs="Courier New"/>
          <w:sz w:val="20"/>
          <w:szCs w:val="20"/>
          <w:lang w:eastAsia="uk-UA"/>
        </w:rPr>
        <w:tab/>
        <w:t>2018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оренди</w:t>
      </w:r>
      <w:r w:rsidRPr="009F0855">
        <w:rPr>
          <w:rFonts w:ascii="Courier New" w:eastAsia="Times New Roman" w:hAnsi="Courier New" w:cs="Courier New"/>
          <w:sz w:val="20"/>
          <w:szCs w:val="20"/>
          <w:lang w:eastAsia="uk-UA"/>
        </w:rPr>
        <w:tab/>
        <w:t>230</w:t>
      </w:r>
      <w:r w:rsidRPr="009F0855">
        <w:rPr>
          <w:rFonts w:ascii="Courier New" w:eastAsia="Times New Roman" w:hAnsi="Courier New" w:cs="Courier New"/>
          <w:sz w:val="20"/>
          <w:szCs w:val="20"/>
          <w:lang w:eastAsia="uk-UA"/>
        </w:rPr>
        <w:tab/>
        <w:t>366</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ab/>
        <w:t>24</w:t>
      </w:r>
      <w:r w:rsidRPr="009F0855">
        <w:rPr>
          <w:rFonts w:ascii="Courier New" w:eastAsia="Times New Roman" w:hAnsi="Courier New" w:cs="Courier New"/>
          <w:sz w:val="20"/>
          <w:szCs w:val="20"/>
          <w:lang w:eastAsia="uk-UA"/>
        </w:rPr>
        <w:tab/>
        <w:t>96</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всього</w:t>
      </w:r>
      <w:r w:rsidRPr="009F0855">
        <w:rPr>
          <w:rFonts w:ascii="Courier New" w:eastAsia="Times New Roman" w:hAnsi="Courier New" w:cs="Courier New"/>
          <w:sz w:val="20"/>
          <w:szCs w:val="20"/>
          <w:lang w:eastAsia="uk-UA"/>
        </w:rPr>
        <w:tab/>
        <w:t>254</w:t>
      </w:r>
      <w:r w:rsidRPr="009F0855">
        <w:rPr>
          <w:rFonts w:ascii="Courier New" w:eastAsia="Times New Roman" w:hAnsi="Courier New" w:cs="Courier New"/>
          <w:sz w:val="20"/>
          <w:szCs w:val="20"/>
          <w:lang w:eastAsia="uk-UA"/>
        </w:rPr>
        <w:tab/>
        <w:t>462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МСБО 18 при визнанн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послуг оренди товариство використовувало метод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рного нарахування за визначений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 часу.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До статт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нший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йний дох</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включено доходи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послуг оренди ,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нараховуються щом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сячно сталою сумою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умов договору оренди. Витрати,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орендованим майном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рно списуються за рахунок доходу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оренди.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стративн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стративн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 складаються з таких компонент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                                                                                                                        тис.грн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стаття</w:t>
      </w:r>
      <w:r w:rsidRPr="009F0855">
        <w:rPr>
          <w:rFonts w:ascii="Courier New" w:eastAsia="Times New Roman" w:hAnsi="Courier New" w:cs="Courier New"/>
          <w:sz w:val="20"/>
          <w:szCs w:val="20"/>
          <w:lang w:eastAsia="uk-UA"/>
        </w:rPr>
        <w:tab/>
        <w:t>2017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r w:rsidRPr="009F0855">
        <w:rPr>
          <w:rFonts w:ascii="Courier New" w:eastAsia="Times New Roman" w:hAnsi="Courier New" w:cs="Courier New"/>
          <w:sz w:val="20"/>
          <w:szCs w:val="20"/>
          <w:lang w:eastAsia="uk-UA"/>
        </w:rPr>
        <w:tab/>
        <w:t>2018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Матер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альн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w:t>
      </w:r>
      <w:r w:rsidRPr="009F0855">
        <w:rPr>
          <w:rFonts w:ascii="Courier New" w:eastAsia="Times New Roman" w:hAnsi="Courier New" w:cs="Courier New"/>
          <w:sz w:val="20"/>
          <w:szCs w:val="20"/>
          <w:lang w:eastAsia="uk-UA"/>
        </w:rPr>
        <w:tab/>
        <w:t>16</w:t>
      </w:r>
      <w:r w:rsidRPr="009F0855">
        <w:rPr>
          <w:rFonts w:ascii="Courier New" w:eastAsia="Times New Roman" w:hAnsi="Courier New" w:cs="Courier New"/>
          <w:sz w:val="20"/>
          <w:szCs w:val="20"/>
          <w:lang w:eastAsia="uk-UA"/>
        </w:rPr>
        <w:tab/>
        <w:t>16</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Витрати на оплату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ab/>
        <w:t>496</w:t>
      </w:r>
      <w:r w:rsidRPr="009F0855">
        <w:rPr>
          <w:rFonts w:ascii="Courier New" w:eastAsia="Times New Roman" w:hAnsi="Courier New" w:cs="Courier New"/>
          <w:sz w:val="20"/>
          <w:szCs w:val="20"/>
          <w:lang w:eastAsia="uk-UA"/>
        </w:rPr>
        <w:tab/>
        <w:t>508</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Витрати на соцстрахування</w:t>
      </w:r>
      <w:r w:rsidRPr="009F0855">
        <w:rPr>
          <w:rFonts w:ascii="Courier New" w:eastAsia="Times New Roman" w:hAnsi="Courier New" w:cs="Courier New"/>
          <w:sz w:val="20"/>
          <w:szCs w:val="20"/>
          <w:lang w:eastAsia="uk-UA"/>
        </w:rPr>
        <w:tab/>
        <w:t>95</w:t>
      </w:r>
      <w:r w:rsidRPr="009F0855">
        <w:rPr>
          <w:rFonts w:ascii="Courier New" w:eastAsia="Times New Roman" w:hAnsi="Courier New" w:cs="Courier New"/>
          <w:sz w:val="20"/>
          <w:szCs w:val="20"/>
          <w:lang w:eastAsia="uk-UA"/>
        </w:rPr>
        <w:tab/>
        <w:t>112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Знос необоротних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r w:rsidRPr="009F0855">
        <w:rPr>
          <w:rFonts w:ascii="Courier New" w:eastAsia="Times New Roman" w:hAnsi="Courier New" w:cs="Courier New"/>
          <w:sz w:val="20"/>
          <w:szCs w:val="20"/>
          <w:lang w:eastAsia="uk-UA"/>
        </w:rPr>
        <w:tab/>
        <w:t>3</w:t>
      </w:r>
      <w:r w:rsidRPr="009F0855">
        <w:rPr>
          <w:rFonts w:ascii="Courier New" w:eastAsia="Times New Roman" w:hAnsi="Courier New" w:cs="Courier New"/>
          <w:sz w:val="20"/>
          <w:szCs w:val="20"/>
          <w:lang w:eastAsia="uk-UA"/>
        </w:rPr>
        <w:tab/>
        <w:t>3</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w:t>
      </w:r>
      <w:r w:rsidRPr="009F0855">
        <w:rPr>
          <w:rFonts w:ascii="Courier New" w:eastAsia="Times New Roman" w:hAnsi="Courier New" w:cs="Courier New"/>
          <w:sz w:val="20"/>
          <w:szCs w:val="20"/>
          <w:lang w:eastAsia="uk-UA"/>
        </w:rPr>
        <w:tab/>
        <w:t>201</w:t>
      </w:r>
      <w:r w:rsidRPr="009F0855">
        <w:rPr>
          <w:rFonts w:ascii="Courier New" w:eastAsia="Times New Roman" w:hAnsi="Courier New" w:cs="Courier New"/>
          <w:sz w:val="20"/>
          <w:szCs w:val="20"/>
          <w:lang w:eastAsia="uk-UA"/>
        </w:rPr>
        <w:tab/>
        <w:t>152</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Всього</w:t>
      </w:r>
      <w:r w:rsidRPr="009F0855">
        <w:rPr>
          <w:rFonts w:ascii="Courier New" w:eastAsia="Times New Roman" w:hAnsi="Courier New" w:cs="Courier New"/>
          <w:sz w:val="20"/>
          <w:szCs w:val="20"/>
          <w:lang w:eastAsia="uk-UA"/>
        </w:rPr>
        <w:tab/>
        <w:t>811</w:t>
      </w:r>
      <w:r w:rsidRPr="009F0855">
        <w:rPr>
          <w:rFonts w:ascii="Courier New" w:eastAsia="Times New Roman" w:hAnsi="Courier New" w:cs="Courier New"/>
          <w:sz w:val="20"/>
          <w:szCs w:val="20"/>
          <w:lang w:eastAsia="uk-UA"/>
        </w:rPr>
        <w:tab/>
        <w:t>791</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 склад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стративних витрат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дображено витрати, понесен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на утримання адм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стративно-управл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нського персоналу.</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витрати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 дан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статт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обл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ковуються витрати товариства, пов'язан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 основною господарською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стю в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тному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вв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йшли до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нших статей витрат та виникли у процес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звичайної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6. Розкриття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ншої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талом</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Товариство розглядає позиковий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 та статутний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 , як основн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джерела формування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талу. Завданням менеджменту при 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талом є забезпечення спроможност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товариства продовжувати функц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онування з метою отримання прибутк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вигод для забезпечення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нансування своїх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потреб,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таловкладень та стратег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розвитку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дприємства. </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з пов'язаними сторонами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Сторони вважаються пов'язаними, якщо одна сторона має можлив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сть контролювати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ншу або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йснювати суттєвий вплив на прийняття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нансових та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шень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ншою стороною. Таке визначення пов'язаної сторони може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знятися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визначення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дно законодавства України.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ab/>
        <w:t>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дно з МСБО 24 "Розкриття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нформац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щодо пов'язаних стор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пов'язаними сторонами товариства визначено:</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акц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онер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товариства, що контролюють або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йснюють сп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льний контроль та мають суттєвий вплив на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w:t>
      </w:r>
      <w:r w:rsidRPr="009F0855">
        <w:rPr>
          <w:rFonts w:ascii="Courier New" w:eastAsia="Times New Roman" w:hAnsi="Courier New" w:cs="Courier New"/>
          <w:sz w:val="20"/>
          <w:szCs w:val="20"/>
          <w:lang w:eastAsia="uk-UA"/>
        </w:rPr>
        <w:tab/>
        <w:t>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нський персонал товариства.</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Протягом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не проводило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 пов'язаними сторонами.</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Персонал та оплата прац</w:t>
      </w:r>
      <w:r w:rsidRPr="009F0855">
        <w:rPr>
          <w:rFonts w:ascii="Courier New" w:eastAsia="Times New Roman" w:hAnsi="Courier New" w:cs="Courier New"/>
          <w:sz w:val="20"/>
          <w:szCs w:val="20"/>
          <w:lang w:val="en-US" w:eastAsia="uk-UA"/>
        </w:rPr>
        <w:t>i</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Середня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прац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2018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 становить 57 сп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вроб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Середньом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сячна зароб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тна плата по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дприємству за поточний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 становить 3569 грн.</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Виплати персоналу проводяться зг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затвердженого  штатного розпису та колективного договору.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не є учасником державних пенс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план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Умовн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зобов'язання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Судов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процедури. Станом на 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нець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оду в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дсутн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судов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позови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керуючись власною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нкою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внутр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ми профес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йними консультац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ями, вважає, що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не зазнає суттєвих збитк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у результат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можливих судових позов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 тому резерв у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 створювався.</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Податкове законодавство. Українське податкове законодавство часто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нюється, а його суперечлив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положення тлумачаться неоднозначно.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вважає, що його тлумачення податкового законодавства є обгрунтованим на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eastAsia="uk-UA"/>
        </w:rPr>
        <w:lastRenderedPageBreak/>
        <w:t>податки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 до законодавчих норм. Але неможливо гарантувати, що при перев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податков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органи не оскаржать нарахован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суми податк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 метою зб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льшення податкових надходжень до бюджету.   </w:t>
      </w: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нансовими ризиками</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Україна вважається країною з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кою, що розвивається,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характерн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дносно висок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ризики. Майбутня стаб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української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ки в значн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залежить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йснення та вдосконалення податкового та регуляторного законодавства до вимог ринкової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ки.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ка, що розвивається схильна до негативного впливу пад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ринкової кон'юктури та економ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чного спаду. Насл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дки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нансової кризи, її тривал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та проблеми в промисловост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та конкретно в буд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вельн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галуз</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а також в банк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вському сектор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можуть призвести до скорочення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йних грошових поток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недоступност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кредитних ресурс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льшення витрат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невизначеност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щодо терм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або обсягу зниження запланованих кап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тальних витрат. Непередбачене можливе пог</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ршення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на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жнародних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товарних ринках може негативно вплинути на результати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нансовий стан товариства, насл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дки якого зараз визначити неможливо.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вважає, що в ситуац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ї, яка склалася воно вживає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посильн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заходи для забезпечення стаб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товариства та планує продовжувати свою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у доступному для огляду майбутньому.</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Товариство має 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нструменти, так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як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та кредиторська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що виникають в ход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 xml:space="preserve">Кредитний ризик - це ризик невиконання контрактних зобов'язань контрагентом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виникнення, в зв'язку з цим,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нансових збитк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в товариств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нструменти, за якими у товариства може потенц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 виникнути значна концентрац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 кредитного ризику, складаються з грошових кошт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торської заборгованост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Деб</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торська заборгован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дображена за вирахуванням резерву.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має кредитну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тику та контролює суму кредитного ризику на пост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основ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Оц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нка кредитного ризику проводиться по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дношенню до вс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х кл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єнт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яким потр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бн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кредитн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умови, що перевищують певну суму. Товариство не проводило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з пов'язаними сторонами. Анал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з кредитного ризику товариства проводиться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ндив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дуально по кожному випадку. </w:t>
      </w:r>
    </w:p>
    <w:p w:rsidR="009F0855" w:rsidRPr="009F085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Ринковий ризик включає валютний ризик,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дсотковий ризик та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нший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новий ризик.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дприємства за зв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тний пер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од уникло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йснення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 як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схильн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до валютних ризик</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 метою управл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ння ризиком зм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ринкової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ни на товари та послуги,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дприємство зд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йснює пост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йне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дстеження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на внутр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шньому ринку України. За результатами даного анал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зу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подальшого прогнозування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 , кер</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вництво формує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нову пол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тику в залежност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динам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ки 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ни на ринку.    </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9F0855">
        <w:rPr>
          <w:rFonts w:ascii="Courier New" w:eastAsia="Times New Roman" w:hAnsi="Courier New" w:cs="Courier New"/>
          <w:sz w:val="20"/>
          <w:szCs w:val="20"/>
          <w:lang w:eastAsia="uk-UA"/>
        </w:rPr>
        <w:t>Ризик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 це ризик того, що товариство буде не здатне забазпечити виконання своїх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нансових зобов'язань у м</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ру їх настання. Мета товариства полягає в п</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дтримц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безперервност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та гнучкост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нансування її операц</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йної д</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шляхом залучення кредитних ресурс</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та використання права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дстрочки платежу постачальникам. Товариство анал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зує строк своїх актив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строки платеж</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в за своїми зобов'язаннями та планує свою л</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дн</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сть в залежност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оч</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куваних надходжень в</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д погашення ф</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нансових </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нструмент</w:t>
      </w:r>
      <w:r w:rsidRPr="009F0855">
        <w:rPr>
          <w:rFonts w:ascii="Courier New" w:eastAsia="Times New Roman" w:hAnsi="Courier New" w:cs="Courier New"/>
          <w:sz w:val="20"/>
          <w:szCs w:val="20"/>
          <w:lang w:val="en-US" w:eastAsia="uk-UA"/>
        </w:rPr>
        <w:t>i</w:t>
      </w:r>
      <w:r w:rsidRPr="009F0855">
        <w:rPr>
          <w:rFonts w:ascii="Courier New" w:eastAsia="Times New Roman" w:hAnsi="Courier New" w:cs="Courier New"/>
          <w:sz w:val="20"/>
          <w:szCs w:val="20"/>
          <w:lang w:eastAsia="uk-UA"/>
        </w:rPr>
        <w:t xml:space="preserve">в. </w:t>
      </w:r>
      <w:r w:rsidRPr="008F6EB5">
        <w:rPr>
          <w:rFonts w:ascii="Courier New" w:eastAsia="Times New Roman" w:hAnsi="Courier New" w:cs="Courier New"/>
          <w:sz w:val="20"/>
          <w:szCs w:val="20"/>
          <w:lang w:eastAsia="uk-UA"/>
        </w:rPr>
        <w:t>У раз</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 xml:space="preserve"> недостатньої л</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кв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дност</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 xml:space="preserve"> товариство перерозпод</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ляє ресурси для досягнення оптимального ф</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нансування своєї д</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Под</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ї п</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сля зв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тного пер</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оду</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П</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сля 31.12.2018 року до дати затвердження кер</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вництвом п</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дприємства  ф</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нансової зв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тност</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 xml:space="preserve"> не 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дбулося под</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й, як</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 xml:space="preserve"> могли вплинути на ф</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нансовий стан товариства. Тобто, п</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дприємство працювало у звичайному режим</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 н</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яких судових процес</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в, перев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рок контролюючих орган</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в, анулювання укладених договор</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в, оголошення про припинення д</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яльност</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 суттєвого придбання чи продажу актив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в, надзвичайних ситуац</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й не в</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дбулося.</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Голова правл</w:t>
      </w:r>
      <w:r w:rsidRPr="009F0855">
        <w:rPr>
          <w:rFonts w:ascii="Courier New" w:eastAsia="Times New Roman" w:hAnsi="Courier New" w:cs="Courier New"/>
          <w:sz w:val="20"/>
          <w:szCs w:val="20"/>
          <w:lang w:val="en-US" w:eastAsia="uk-UA"/>
        </w:rPr>
        <w:t>i</w:t>
      </w:r>
      <w:r w:rsidRPr="008F6EB5">
        <w:rPr>
          <w:rFonts w:ascii="Courier New" w:eastAsia="Times New Roman" w:hAnsi="Courier New" w:cs="Courier New"/>
          <w:sz w:val="20"/>
          <w:szCs w:val="20"/>
          <w:lang w:eastAsia="uk-UA"/>
        </w:rPr>
        <w:t>ння                                                                       Петришин Р.М.</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Головний бухгалтер                                                                   Мурза С.М.</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eastAsia="uk-UA"/>
        </w:rPr>
      </w:pPr>
    </w:p>
    <w:p w:rsidR="009F0855" w:rsidRDefault="009F0855">
      <w:pPr>
        <w:sectPr w:rsidR="009F0855" w:rsidSect="009F0855">
          <w:pgSz w:w="11906" w:h="16838"/>
          <w:pgMar w:top="363" w:right="567" w:bottom="363" w:left="1417" w:header="709" w:footer="709" w:gutter="0"/>
          <w:cols w:space="708"/>
          <w:docGrid w:linePitch="360"/>
        </w:sectPr>
      </w:pPr>
    </w:p>
    <w:p w:rsidR="009F0855" w:rsidRPr="008F6EB5" w:rsidRDefault="009F0855" w:rsidP="009F0855">
      <w:pPr>
        <w:spacing w:after="0" w:line="240" w:lineRule="auto"/>
        <w:rPr>
          <w:rFonts w:ascii="Times New Roman" w:eastAsia="Times New Roman" w:hAnsi="Times New Roman" w:cs="Times New Roman"/>
          <w:sz w:val="24"/>
          <w:szCs w:val="24"/>
          <w:u w:val="single"/>
          <w:lang w:eastAsia="uk-UA"/>
        </w:rPr>
      </w:pPr>
    </w:p>
    <w:p w:rsidR="009F0855" w:rsidRPr="009F0855" w:rsidRDefault="009F0855" w:rsidP="009F0855">
      <w:pPr>
        <w:spacing w:after="0" w:line="240" w:lineRule="auto"/>
        <w:jc w:val="center"/>
        <w:rPr>
          <w:rFonts w:ascii="Times New Roman" w:eastAsia="Times New Roman" w:hAnsi="Times New Roman" w:cs="Times New Roman"/>
          <w:b/>
          <w:sz w:val="28"/>
          <w:szCs w:val="28"/>
          <w:u w:val="single"/>
          <w:lang w:eastAsia="uk-UA"/>
        </w:rPr>
      </w:pPr>
      <w:r w:rsidRPr="009F0855">
        <w:rPr>
          <w:rFonts w:ascii="Times New Roman" w:eastAsia="Times New Roman" w:hAnsi="Times New Roman" w:cs="Times New Roman"/>
          <w:b/>
          <w:sz w:val="28"/>
          <w:szCs w:val="28"/>
          <w:u w:val="single"/>
          <w:lang w:val="en-US" w:eastAsia="uk-UA"/>
        </w:rPr>
        <w:t>XV</w:t>
      </w:r>
      <w:r w:rsidRPr="009F0855">
        <w:rPr>
          <w:rFonts w:ascii="Times New Roman" w:eastAsia="Times New Roman" w:hAnsi="Times New Roman" w:cs="Times New Roman"/>
          <w:b/>
          <w:sz w:val="28"/>
          <w:szCs w:val="28"/>
          <w:u w:val="single"/>
          <w:lang w:eastAsia="uk-UA"/>
        </w:rPr>
        <w:t xml:space="preserve">. Відомості про аудиторський звіт </w:t>
      </w:r>
    </w:p>
    <w:p w:rsidR="009F0855" w:rsidRPr="009F0855" w:rsidRDefault="009F0855" w:rsidP="009F0855">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9F0855" w:rsidRPr="001E7122"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1</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9F0855" w:rsidRPr="008F6EB5" w:rsidRDefault="009F0855" w:rsidP="009F0855">
            <w:pPr>
              <w:spacing w:after="0" w:line="240" w:lineRule="auto"/>
              <w:rPr>
                <w:rFonts w:ascii="Times New Roman" w:eastAsia="Times New Roman" w:hAnsi="Times New Roman" w:cs="Times New Roman"/>
                <w:b/>
                <w:sz w:val="20"/>
                <w:szCs w:val="20"/>
                <w:lang w:val="uk-UA" w:eastAsia="uk-UA"/>
              </w:rPr>
            </w:pPr>
            <w:r w:rsidRPr="008F6EB5">
              <w:rPr>
                <w:rFonts w:ascii="Times New Roman" w:eastAsia="Times New Roman" w:hAnsi="Times New Roman" w:cs="Times New Roman"/>
                <w:b/>
                <w:sz w:val="20"/>
                <w:szCs w:val="20"/>
                <w:lang w:val="uk-UA" w:eastAsia="uk-UA"/>
              </w:rPr>
              <w:t>Товариство з обмеженою відповідальністю "Аудиторська фірма "КИЇВ - АУДИТ 2000"</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2</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21642796</w:t>
            </w:r>
          </w:p>
        </w:tc>
      </w:tr>
      <w:tr w:rsidR="009F0855" w:rsidRPr="001E7122"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3</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9F0855" w:rsidRPr="008F6EB5" w:rsidRDefault="009F0855" w:rsidP="009F0855">
            <w:pPr>
              <w:spacing w:after="0" w:line="240" w:lineRule="auto"/>
              <w:rPr>
                <w:rFonts w:ascii="Times New Roman" w:eastAsia="Times New Roman" w:hAnsi="Times New Roman" w:cs="Times New Roman"/>
                <w:b/>
                <w:sz w:val="20"/>
                <w:szCs w:val="20"/>
                <w:lang w:val="uk-UA" w:eastAsia="uk-UA"/>
              </w:rPr>
            </w:pPr>
            <w:r w:rsidRPr="008F6EB5">
              <w:rPr>
                <w:rFonts w:ascii="Times New Roman" w:eastAsia="Times New Roman" w:hAnsi="Times New Roman" w:cs="Times New Roman"/>
                <w:b/>
                <w:sz w:val="20"/>
                <w:szCs w:val="20"/>
                <w:lang w:val="uk-UA" w:eastAsia="uk-UA"/>
              </w:rPr>
              <w:t>02002, м.Київ, вул. Раїси Окіпної,2,оф .308</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4</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0355</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5</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№0558</w:t>
            </w:r>
          </w:p>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29.10.2015</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6</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val="en-US" w:eastAsia="uk-UA"/>
              </w:rPr>
              <w:t>01.01.2018 - 31.12.2018</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7</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01</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8</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val="en-US" w:eastAsia="uk-UA"/>
              </w:rPr>
              <w:t>д/н</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9</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val="en-US" w:eastAsia="uk-UA"/>
              </w:rPr>
            </w:pPr>
            <w:r w:rsidRPr="009F0855">
              <w:rPr>
                <w:rFonts w:ascii="Times New Roman" w:eastAsia="Times New Roman" w:hAnsi="Times New Roman" w:cs="Times New Roman"/>
                <w:b/>
                <w:sz w:val="20"/>
                <w:szCs w:val="20"/>
                <w:lang w:val="en-US" w:eastAsia="uk-UA"/>
              </w:rPr>
              <w:t>д/н</w:t>
            </w:r>
          </w:p>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val="en-US" w:eastAsia="uk-UA"/>
              </w:rPr>
              <w:t>04.03.2019</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10</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val="en-US" w:eastAsia="uk-UA"/>
              </w:rPr>
              <w:t>04.03.2019 - 14.03.2019</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11</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val="en-US" w:eastAsia="uk-UA"/>
              </w:rPr>
              <w:t>14.03.2019</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12</w:t>
            </w:r>
          </w:p>
        </w:tc>
        <w:tc>
          <w:tcPr>
            <w:tcW w:w="5890" w:type="dxa"/>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ru-RU"/>
              </w:rPr>
            </w:pPr>
            <w:r w:rsidRPr="009F0855">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9F0855" w:rsidRPr="009F0855" w:rsidRDefault="009F0855" w:rsidP="009F0855">
            <w:pPr>
              <w:spacing w:after="0" w:line="240" w:lineRule="auto"/>
              <w:rPr>
                <w:rFonts w:ascii="Times New Roman" w:eastAsia="Times New Roman" w:hAnsi="Times New Roman" w:cs="Times New Roman"/>
                <w:b/>
                <w:sz w:val="20"/>
                <w:szCs w:val="20"/>
                <w:lang w:eastAsia="uk-UA"/>
              </w:rPr>
            </w:pPr>
            <w:r w:rsidRPr="009F0855">
              <w:rPr>
                <w:rFonts w:ascii="Times New Roman" w:eastAsia="Times New Roman" w:hAnsi="Times New Roman" w:cs="Times New Roman"/>
                <w:b/>
                <w:sz w:val="20"/>
                <w:szCs w:val="20"/>
                <w:lang w:val="en-US" w:eastAsia="uk-UA"/>
              </w:rPr>
              <w:t>20000.00</w:t>
            </w:r>
          </w:p>
        </w:tc>
      </w:tr>
      <w:tr w:rsidR="009F0855" w:rsidRPr="009F0855" w:rsidTr="00A57D43">
        <w:trPr>
          <w:trHeight w:val="397"/>
        </w:trPr>
        <w:tc>
          <w:tcPr>
            <w:tcW w:w="534" w:type="dxa"/>
            <w:vAlign w:val="center"/>
          </w:tcPr>
          <w:p w:rsidR="009F0855" w:rsidRPr="009F0855" w:rsidRDefault="009F0855" w:rsidP="009F0855">
            <w:pPr>
              <w:spacing w:after="0" w:line="240" w:lineRule="auto"/>
              <w:jc w:val="center"/>
              <w:rPr>
                <w:rFonts w:ascii="Times New Roman" w:eastAsia="Times New Roman" w:hAnsi="Times New Roman" w:cs="Times New Roman"/>
                <w:sz w:val="20"/>
                <w:szCs w:val="20"/>
                <w:lang w:val="en-US" w:eastAsia="uk-UA"/>
              </w:rPr>
            </w:pPr>
            <w:r w:rsidRPr="009F0855">
              <w:rPr>
                <w:rFonts w:ascii="Times New Roman" w:eastAsia="Times New Roman" w:hAnsi="Times New Roman" w:cs="Times New Roman"/>
                <w:sz w:val="20"/>
                <w:szCs w:val="20"/>
                <w:lang w:val="en-US" w:eastAsia="uk-UA"/>
              </w:rPr>
              <w:t>13</w:t>
            </w:r>
          </w:p>
        </w:tc>
        <w:tc>
          <w:tcPr>
            <w:tcW w:w="9321" w:type="dxa"/>
            <w:gridSpan w:val="2"/>
            <w:vAlign w:val="center"/>
          </w:tcPr>
          <w:p w:rsidR="009F0855" w:rsidRPr="009F0855" w:rsidRDefault="009F0855" w:rsidP="009F0855">
            <w:pPr>
              <w:spacing w:after="0" w:line="240" w:lineRule="auto"/>
              <w:rPr>
                <w:rFonts w:ascii="Times New Roman" w:eastAsia="Times New Roman" w:hAnsi="Times New Roman" w:cs="Times New Roman"/>
                <w:sz w:val="20"/>
                <w:szCs w:val="20"/>
                <w:lang w:val="uk-UA" w:eastAsia="uk-UA"/>
              </w:rPr>
            </w:pPr>
            <w:r w:rsidRPr="009F0855">
              <w:rPr>
                <w:rFonts w:ascii="Times New Roman" w:eastAsia="Times New Roman" w:hAnsi="Times New Roman" w:cs="Times New Roman"/>
                <w:sz w:val="20"/>
                <w:szCs w:val="20"/>
                <w:lang w:val="uk-UA" w:eastAsia="uk-UA"/>
              </w:rPr>
              <w:t>Текст аудиторського звіту</w:t>
            </w:r>
          </w:p>
        </w:tc>
      </w:tr>
      <w:tr w:rsidR="009F0855" w:rsidRPr="009F0855" w:rsidTr="00A57D43">
        <w:trPr>
          <w:trHeight w:val="397"/>
        </w:trPr>
        <w:tc>
          <w:tcPr>
            <w:tcW w:w="9855" w:type="dxa"/>
            <w:gridSpan w:val="3"/>
            <w:vAlign w:val="center"/>
          </w:tcPr>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Незалежна аудиторська фірма</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Товариство з обмеженою відповідальністю</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ab/>
              <w:t xml:space="preserve">"Аудиторська фірма "КИЇВ - АУДИТ 2000" </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 xml:space="preserve">Свідоцтво АПУ № 0355 від 23.02.2001 р. </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Свідоцтво про відповідність системи контролю якості, виданого АПУ №0558 29.10.2015 р.</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 xml:space="preserve">02002, м. Київ, вул. Раїси Окіпної,2,оф .308, ЄДРПОУ 21642796 </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ЗВІТ НЕЗАЛЕЖНОГО АУДИТОРА</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ab/>
              <w:t>Звіт складений для управлінського персоналу ПАТ "Сарнифармація", акціонерам  ПАТ "Сарнифармація" та  НКЦПФР (у складі регулярної інформації емітента)</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Звіт щодо аудиту фінансової звітності</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ПАТ "Сарнифармація"  за 2018 рік (станом на 31 грудня 2018 року)</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Згідно з договором від  4 березня 2019 року, ми провели аудит фінансової звітності  та звіту ПАТ "Сарнифармація" ("компанія") (ЄДРПОУ 01979256;  Місцезнаходження:  вул.. Ярослава Мудрого, буд. 5, м.Сарни, Сарненський район, Рівненська область) , що складається зі звіту про фінансовий стан  на 31 грудня 2018 року та звіту про сукупний дохід, звіту про зміни у власному капіталі та звіту про рух грошових коштів за рік, що закінчився зазначеною датою, і приміток до фінансової звітності, включаючи стислий виклад значущих облікових політик.</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Думка</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 xml:space="preserve">На нашу думку, фінансова звітність, що додається, відображає достовірно, в усіх суттєвих аспектах фінансовий стан   компанії на 31 грудня 2018 року та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року № 996 - </w:t>
            </w:r>
            <w:r w:rsidRPr="009F0855">
              <w:rPr>
                <w:rFonts w:ascii="Courier New" w:eastAsia="Times New Roman" w:hAnsi="Courier New" w:cs="Courier New"/>
                <w:sz w:val="20"/>
                <w:szCs w:val="20"/>
                <w:lang w:val="en-US" w:eastAsia="uk-UA"/>
              </w:rPr>
              <w:t>XIY</w:t>
            </w:r>
            <w:r w:rsidRPr="008F6EB5">
              <w:rPr>
                <w:rFonts w:ascii="Courier New" w:eastAsia="Times New Roman" w:hAnsi="Courier New" w:cs="Courier New"/>
                <w:sz w:val="20"/>
                <w:szCs w:val="20"/>
                <w:lang w:eastAsia="uk-UA"/>
              </w:rPr>
              <w:t xml:space="preserve"> зі змінами.</w:t>
            </w:r>
          </w:p>
          <w:p w:rsidR="009F0855" w:rsidRPr="008F6EB5" w:rsidRDefault="009F0855" w:rsidP="009F0855">
            <w:pPr>
              <w:spacing w:after="0" w:line="240" w:lineRule="auto"/>
              <w:rPr>
                <w:rFonts w:ascii="Courier New" w:eastAsia="Times New Roman" w:hAnsi="Courier New" w:cs="Courier New"/>
                <w:sz w:val="20"/>
                <w:szCs w:val="20"/>
                <w:lang w:eastAsia="uk-UA"/>
              </w:rPr>
            </w:pP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Основа для думки</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від компанії згідно з Кодексом етики професійних бухгалтерів Ради з міжнародних стандартів етики для бухгалтерів (Кодекс РМСЕБ) та етичними вимогами, застосованими в Україні до нашого аудиту фінансової звітності, а також виконали інші обов'язки з етики відповідно до цих вимог та кодексу РМСЕБ. Ми вважаємо, що </w:t>
            </w:r>
            <w:r w:rsidRPr="008F6EB5">
              <w:rPr>
                <w:rFonts w:ascii="Courier New" w:eastAsia="Times New Roman" w:hAnsi="Courier New" w:cs="Courier New"/>
                <w:sz w:val="20"/>
                <w:szCs w:val="20"/>
                <w:lang w:eastAsia="uk-UA"/>
              </w:rPr>
              <w:lastRenderedPageBreak/>
              <w:t>отримані нами аудиторські докази є достатніми і прийнятними для використання їх як основи для нашої думки.</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 xml:space="preserve"> Ключові питання аудиту</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Ми визначили, що немає ключових питань аудиту, інформацію щодо яких слід надати в нашому звіті додатково.</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 xml:space="preserve"> Інша інформація</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Управлінський персонал несе відповідальність за іншу інформацію. Інша інформація міститься в Регулярній  інформації емітента (Річний звіт емітента) за 2018 рік, але не містить фінансової звітності та нашого звіту аудитора щодо неї. Очікується, що Регулярна інформація компанії буде надана нам після дати цього звіту аудитора. 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У зв'язку з нашим аудитом фінансової звітності нашою відповідальністю є ознайомитися з іншою інформацією, після того, як вона буде нам надана,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Після ознайомлення нами з Річним звітом емітента, якщо   ми дійдемо висновку, що існує суттєве викривлення цієї іншої інформації, ми зобов'язані будемо повідомити про це тим, кого наділено найвищими повноваженнями.</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Управлінський персонал несе відповідальність за складання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Ті, кого наділено найвищими повноваженнями, несуть відповідальність за нагляд за процесом фінансового звітування компанії.</w:t>
            </w:r>
          </w:p>
          <w:p w:rsidR="009F0855" w:rsidRPr="008F6EB5" w:rsidRDefault="009F0855" w:rsidP="009F0855">
            <w:pPr>
              <w:spacing w:after="0" w:line="240" w:lineRule="auto"/>
              <w:rPr>
                <w:rFonts w:ascii="Courier New" w:eastAsia="Times New Roman" w:hAnsi="Courier New" w:cs="Courier New"/>
                <w:sz w:val="20"/>
                <w:szCs w:val="20"/>
                <w:lang w:eastAsia="uk-UA"/>
              </w:rPr>
            </w:pPr>
            <w:r w:rsidRPr="008F6EB5">
              <w:rPr>
                <w:rFonts w:ascii="Courier New" w:eastAsia="Times New Roman" w:hAnsi="Courier New" w:cs="Courier New"/>
                <w:sz w:val="20"/>
                <w:szCs w:val="20"/>
                <w:lang w:eastAsia="uk-UA"/>
              </w:rPr>
              <w:t>Відповідальність аудитора за аудит фінансової звітності</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Обгрунтована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Виконуючи аудит відповідно до МСА, ми використовуємо професійне судження та професійний скептицизм протягом усього завдання з аудиту. Крім того, ми:</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w:t>
            </w:r>
            <w:r w:rsidRPr="001E7122">
              <w:rPr>
                <w:rFonts w:ascii="Courier New" w:eastAsia="Times New Roman" w:hAnsi="Courier New" w:cs="Courier New"/>
                <w:sz w:val="20"/>
                <w:szCs w:val="20"/>
                <w:lang w:eastAsia="uk-UA"/>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w:t>
            </w:r>
            <w:r w:rsidRPr="001E7122">
              <w:rPr>
                <w:rFonts w:ascii="Courier New" w:eastAsia="Times New Roman" w:hAnsi="Courier New" w:cs="Courier New"/>
                <w:sz w:val="20"/>
                <w:szCs w:val="20"/>
                <w:lang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w:t>
            </w:r>
            <w:r w:rsidRPr="001E7122">
              <w:rPr>
                <w:rFonts w:ascii="Courier New" w:eastAsia="Times New Roman" w:hAnsi="Courier New" w:cs="Courier New"/>
                <w:sz w:val="20"/>
                <w:szCs w:val="20"/>
                <w:lang w:eastAsia="uk-UA"/>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w:t>
            </w:r>
            <w:r w:rsidRPr="001E7122">
              <w:rPr>
                <w:rFonts w:ascii="Courier New" w:eastAsia="Times New Roman" w:hAnsi="Courier New" w:cs="Courier New"/>
                <w:sz w:val="20"/>
                <w:szCs w:val="20"/>
                <w:lang w:eastAsia="uk-UA"/>
              </w:rPr>
              <w:tab/>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w:t>
            </w:r>
            <w:r w:rsidRPr="001E7122">
              <w:rPr>
                <w:rFonts w:ascii="Courier New" w:eastAsia="Times New Roman" w:hAnsi="Courier New" w:cs="Courier New"/>
                <w:sz w:val="20"/>
                <w:szCs w:val="20"/>
                <w:lang w:eastAsia="uk-UA"/>
              </w:rPr>
              <w:lastRenderedPageBreak/>
              <w:t>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вважитись такими, що впливають на нашу незалежність, а також, де це застосовано, щодо відповідних застережних заходів.</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переважати його корисність для інтересів громадськості.</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Перевірка проводилась з  4 .03.2019 р. по  14.03.2019  року.</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Партнером завдання з аудиту, результатом якого є цей звіт незалежного аудитора, є Балабат Наталія Борисівна (сертифікат аудитора серія А № 005666 від  29.04.2004 року)</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 xml:space="preserve">    </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Заступник директора</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ТОВ "АФ "Київ - Аудит 2000"                                                                           Балабат Н.Б.</w:t>
            </w:r>
          </w:p>
          <w:p w:rsidR="009F0855" w:rsidRPr="001E7122" w:rsidRDefault="009F0855" w:rsidP="009F0855">
            <w:pPr>
              <w:spacing w:after="0" w:line="240" w:lineRule="auto"/>
              <w:rPr>
                <w:rFonts w:ascii="Courier New" w:eastAsia="Times New Roman" w:hAnsi="Courier New" w:cs="Courier New"/>
                <w:sz w:val="20"/>
                <w:szCs w:val="20"/>
                <w:lang w:eastAsia="uk-UA"/>
              </w:rPr>
            </w:pPr>
            <w:r w:rsidRPr="001E7122">
              <w:rPr>
                <w:rFonts w:ascii="Courier New" w:eastAsia="Times New Roman" w:hAnsi="Courier New" w:cs="Courier New"/>
                <w:sz w:val="20"/>
                <w:szCs w:val="20"/>
                <w:lang w:eastAsia="uk-UA"/>
              </w:rPr>
              <w:t>м.Київ, вул. Раїси Окіпної, 2, оф 308</w:t>
            </w:r>
          </w:p>
          <w:p w:rsidR="009F0855" w:rsidRPr="001E7122" w:rsidRDefault="009F0855" w:rsidP="009F0855">
            <w:pPr>
              <w:spacing w:after="0" w:line="240" w:lineRule="auto"/>
              <w:rPr>
                <w:rFonts w:ascii="Courier New" w:eastAsia="Times New Roman" w:hAnsi="Courier New" w:cs="Courier New"/>
                <w:sz w:val="20"/>
                <w:szCs w:val="20"/>
                <w:lang w:eastAsia="uk-UA"/>
              </w:rPr>
            </w:pPr>
          </w:p>
          <w:p w:rsidR="009F0855" w:rsidRPr="009F0855" w:rsidRDefault="009F0855" w:rsidP="009F0855">
            <w:pPr>
              <w:spacing w:after="0" w:line="240" w:lineRule="auto"/>
              <w:rPr>
                <w:rFonts w:ascii="Courier New" w:eastAsia="Times New Roman" w:hAnsi="Courier New" w:cs="Courier New"/>
                <w:sz w:val="20"/>
                <w:szCs w:val="20"/>
                <w:lang w:val="en-US" w:eastAsia="uk-UA"/>
              </w:rPr>
            </w:pPr>
            <w:r w:rsidRPr="001E7122">
              <w:rPr>
                <w:rFonts w:ascii="Courier New" w:eastAsia="Times New Roman" w:hAnsi="Courier New" w:cs="Courier New"/>
                <w:sz w:val="20"/>
                <w:szCs w:val="20"/>
                <w:lang w:eastAsia="uk-UA"/>
              </w:rPr>
              <w:t xml:space="preserve"> </w:t>
            </w:r>
            <w:r w:rsidRPr="009F0855">
              <w:rPr>
                <w:rFonts w:ascii="Courier New" w:eastAsia="Times New Roman" w:hAnsi="Courier New" w:cs="Courier New"/>
                <w:sz w:val="20"/>
                <w:szCs w:val="20"/>
                <w:lang w:val="en-US" w:eastAsia="uk-UA"/>
              </w:rPr>
              <w:t>14 березня 2019 року</w:t>
            </w:r>
          </w:p>
          <w:p w:rsidR="009F0855" w:rsidRPr="009F0855" w:rsidRDefault="009F0855" w:rsidP="009F0855">
            <w:pPr>
              <w:spacing w:after="0" w:line="240" w:lineRule="auto"/>
              <w:rPr>
                <w:rFonts w:ascii="Courier New" w:eastAsia="Times New Roman" w:hAnsi="Courier New" w:cs="Courier New"/>
                <w:sz w:val="20"/>
                <w:szCs w:val="20"/>
                <w:lang w:val="en-US" w:eastAsia="uk-UA"/>
              </w:rPr>
            </w:pPr>
          </w:p>
        </w:tc>
      </w:tr>
    </w:tbl>
    <w:p w:rsidR="009F0855" w:rsidRPr="009F0855" w:rsidRDefault="009F0855" w:rsidP="009F0855">
      <w:pPr>
        <w:spacing w:after="0" w:line="240" w:lineRule="auto"/>
        <w:rPr>
          <w:rFonts w:ascii="Times New Roman" w:eastAsia="Times New Roman" w:hAnsi="Times New Roman" w:cs="Times New Roman"/>
          <w:sz w:val="24"/>
          <w:szCs w:val="24"/>
          <w:u w:val="single"/>
          <w:lang w:eastAsia="uk-UA"/>
        </w:rPr>
      </w:pPr>
    </w:p>
    <w:p w:rsidR="009F0855" w:rsidRDefault="009F0855">
      <w:pPr>
        <w:sectPr w:rsidR="009F0855" w:rsidSect="009F0855">
          <w:pgSz w:w="11906" w:h="16838"/>
          <w:pgMar w:top="363" w:right="567" w:bottom="363" w:left="1417" w:header="708" w:footer="708" w:gutter="0"/>
          <w:cols w:space="708"/>
          <w:docGrid w:linePitch="360"/>
        </w:sect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0855" w:rsidRPr="009F0855" w:rsidRDefault="009F0855" w:rsidP="009F085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9F0855">
        <w:rPr>
          <w:rFonts w:ascii="Times New Roman" w:eastAsia="Times New Roman" w:hAnsi="Times New Roman" w:cs="Times New Roman"/>
          <w:b/>
          <w:bCs/>
          <w:color w:val="000000"/>
          <w:sz w:val="27"/>
          <w:szCs w:val="27"/>
          <w:lang w:val="uk-UA" w:eastAsia="uk-UA"/>
        </w:rPr>
        <w:t xml:space="preserve">XVI. Твердження щодо </w:t>
      </w:r>
      <w:r w:rsidRPr="009F0855">
        <w:rPr>
          <w:rFonts w:ascii="Times New Roman" w:eastAsia="Times New Roman" w:hAnsi="Times New Roman" w:cs="Times New Roman"/>
          <w:b/>
          <w:bCs/>
          <w:color w:val="000000"/>
          <w:sz w:val="27"/>
          <w:szCs w:val="27"/>
          <w:lang w:val="en-US" w:eastAsia="uk-UA"/>
        </w:rPr>
        <w:t xml:space="preserve">річної </w:t>
      </w:r>
      <w:r w:rsidRPr="009F0855">
        <w:rPr>
          <w:rFonts w:ascii="Times New Roman" w:eastAsia="Times New Roman" w:hAnsi="Times New Roman" w:cs="Times New Roman"/>
          <w:b/>
          <w:bCs/>
          <w:color w:val="000000"/>
          <w:sz w:val="27"/>
          <w:szCs w:val="27"/>
          <w:lang w:val="uk-UA" w:eastAsia="uk-UA"/>
        </w:rPr>
        <w:t>інформації</w:t>
      </w:r>
    </w:p>
    <w:p w:rsidR="009F0855" w:rsidRPr="001E7122" w:rsidRDefault="009F0855" w:rsidP="009F0855">
      <w:pPr>
        <w:spacing w:after="0" w:line="240" w:lineRule="auto"/>
        <w:rPr>
          <w:rFonts w:ascii="Times New Roman" w:eastAsia="Times New Roman" w:hAnsi="Times New Roman" w:cs="Times New Roman"/>
          <w:sz w:val="20"/>
          <w:szCs w:val="20"/>
          <w:lang w:eastAsia="uk-UA"/>
        </w:rPr>
      </w:pPr>
      <w:r w:rsidRPr="001E7122">
        <w:rPr>
          <w:rFonts w:ascii="Times New Roman" w:eastAsia="Times New Roman" w:hAnsi="Times New Roman" w:cs="Times New Roman"/>
          <w:sz w:val="20"/>
          <w:szCs w:val="20"/>
          <w:lang w:val="uk-UA" w:eastAsia="uk-UA"/>
        </w:rPr>
        <w:t>Директор  ПАТ "Сарнифармац</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я" Петришин Рослав Михайлович стверджує, що, наск</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льки йому 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домо, р</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чна ф</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нансова зв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тн</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сть Товариства, п</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дготовлена 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дпов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дно до стандарт</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в бухгалтерського обл</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ку, що вимагаються зг</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дно </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з Законом України "Про бухгалтерський обл</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к та ф</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нансову зв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тн</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сть в Україн</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м</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стить достов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рне та об'єктивне подання </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ї про стан актив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в, пасив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в, ф</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нансовий стан, прибутки та збитки ем</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тента, а також про те, що зв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т кер</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вництва включає достов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рне та об'єктивне подання </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нформац</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ї про розвиток </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 зд</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йснення господарської д</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яльност</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 </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 стан ем</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тента, разом з описом основних ризик</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в та невизначеностей, з якими вони стикаються у своїй господарськ</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й д</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яльност</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val="uk-UA" w:eastAsia="uk-UA"/>
        </w:rPr>
        <w:t xml:space="preserve">. </w:t>
      </w:r>
      <w:r w:rsidRPr="001E7122">
        <w:rPr>
          <w:rFonts w:ascii="Times New Roman" w:eastAsia="Times New Roman" w:hAnsi="Times New Roman" w:cs="Times New Roman"/>
          <w:sz w:val="20"/>
          <w:szCs w:val="20"/>
          <w:lang w:eastAsia="uk-UA"/>
        </w:rPr>
        <w:t>Юридичн</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 xml:space="preserve"> особи, як</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 xml:space="preserve"> перебувають п</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д контролем Товариства 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дсутн</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 тому товариство не складає консол</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довану ф</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нансову зв</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тн</w:t>
      </w:r>
      <w:r w:rsidRPr="009F0855">
        <w:rPr>
          <w:rFonts w:ascii="Times New Roman" w:eastAsia="Times New Roman" w:hAnsi="Times New Roman" w:cs="Times New Roman"/>
          <w:sz w:val="20"/>
          <w:szCs w:val="20"/>
          <w:lang w:val="en-US" w:eastAsia="uk-UA"/>
        </w:rPr>
        <w:t>i</w:t>
      </w:r>
      <w:r w:rsidRPr="001E7122">
        <w:rPr>
          <w:rFonts w:ascii="Times New Roman" w:eastAsia="Times New Roman" w:hAnsi="Times New Roman" w:cs="Times New Roman"/>
          <w:sz w:val="20"/>
          <w:szCs w:val="20"/>
          <w:lang w:eastAsia="uk-UA"/>
        </w:rPr>
        <w:t>сть.</w:t>
      </w:r>
    </w:p>
    <w:p w:rsidR="009F0855" w:rsidRDefault="009F0855">
      <w:pPr>
        <w:sectPr w:rsidR="009F0855" w:rsidSect="009F0855">
          <w:pgSz w:w="11906" w:h="16838"/>
          <w:pgMar w:top="363" w:right="567" w:bottom="363" w:left="1417" w:header="709" w:footer="709" w:gutter="0"/>
          <w:cols w:space="708"/>
          <w:docGrid w:linePitch="360"/>
        </w:sectPr>
      </w:pPr>
    </w:p>
    <w:p w:rsidR="009F0855" w:rsidRPr="009F0855" w:rsidRDefault="009F0855" w:rsidP="009F085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9F0855">
        <w:rPr>
          <w:rFonts w:ascii="Times New Roman" w:eastAsia="Times New Roman" w:hAnsi="Times New Roman" w:cs="Times New Roman"/>
          <w:b/>
          <w:bCs/>
          <w:color w:val="000000"/>
          <w:sz w:val="26"/>
          <w:szCs w:val="26"/>
          <w:lang w:val="en-US" w:eastAsia="uk-UA"/>
        </w:rPr>
        <w:lastRenderedPageBreak/>
        <w:t>XIX</w:t>
      </w:r>
      <w:r w:rsidRPr="009F0855">
        <w:rPr>
          <w:rFonts w:ascii="Times New Roman" w:eastAsia="Times New Roman" w:hAnsi="Times New Roman" w:cs="Times New Roman"/>
          <w:b/>
          <w:bCs/>
          <w:color w:val="000000"/>
          <w:sz w:val="26"/>
          <w:szCs w:val="26"/>
          <w:lang w:eastAsia="uk-UA"/>
        </w:rPr>
        <w:t xml:space="preserve">. </w:t>
      </w:r>
      <w:r w:rsidRPr="009F0855">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9F0855">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9F0855" w:rsidRPr="009F0855" w:rsidRDefault="009F0855" w:rsidP="009F0855">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9F0855" w:rsidRPr="009F0855" w:rsidTr="00A57D43">
        <w:tc>
          <w:tcPr>
            <w:tcW w:w="1456"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F0855" w:rsidRPr="009F0855" w:rsidRDefault="009F0855" w:rsidP="009F085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F0855">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Вид інформації</w:t>
            </w:r>
          </w:p>
        </w:tc>
      </w:tr>
      <w:tr w:rsidR="009F0855" w:rsidRPr="009F0855" w:rsidTr="00A57D43">
        <w:tc>
          <w:tcPr>
            <w:tcW w:w="1456"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
                <w:bCs/>
                <w:sz w:val="20"/>
                <w:szCs w:val="20"/>
                <w:lang w:val="uk-UA" w:eastAsia="uk-UA"/>
              </w:rPr>
            </w:pPr>
            <w:r w:rsidRPr="009F0855">
              <w:rPr>
                <w:rFonts w:ascii="Times New Roman" w:eastAsia="Times New Roman" w:hAnsi="Times New Roman" w:cs="Times New Roman"/>
                <w:b/>
                <w:bCs/>
                <w:sz w:val="20"/>
                <w:szCs w:val="20"/>
                <w:lang w:val="uk-UA" w:eastAsia="uk-UA"/>
              </w:rPr>
              <w:t>3</w:t>
            </w:r>
          </w:p>
        </w:tc>
      </w:tr>
      <w:tr w:rsidR="009F0855" w:rsidRPr="009F0855" w:rsidTr="00A57D43">
        <w:tc>
          <w:tcPr>
            <w:tcW w:w="1456"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27.04.2018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9F0855" w:rsidRPr="009F0855" w:rsidTr="00A57D43">
        <w:tc>
          <w:tcPr>
            <w:tcW w:w="1456"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ind w:left="180" w:hanging="180"/>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27.04.2018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9F0855" w:rsidRPr="009F0855" w:rsidRDefault="009F0855" w:rsidP="009F0855">
            <w:pPr>
              <w:spacing w:after="0" w:line="240" w:lineRule="auto"/>
              <w:jc w:val="center"/>
              <w:rPr>
                <w:rFonts w:ascii="Times New Roman" w:eastAsia="Times New Roman" w:hAnsi="Times New Roman" w:cs="Times New Roman"/>
                <w:bCs/>
                <w:sz w:val="20"/>
                <w:szCs w:val="20"/>
                <w:lang w:val="uk-UA" w:eastAsia="uk-UA"/>
              </w:rPr>
            </w:pPr>
            <w:r w:rsidRPr="009F0855">
              <w:rPr>
                <w:rFonts w:ascii="Times New Roman" w:eastAsia="Times New Roman" w:hAnsi="Times New Roman" w:cs="Times New Roman"/>
                <w:bCs/>
                <w:sz w:val="20"/>
                <w:szCs w:val="20"/>
                <w:lang w:val="uk-UA" w:eastAsia="uk-UA"/>
              </w:rPr>
              <w:t xml:space="preserve">Відомості про прийняття рішення про виплату дивідендів                                                                                                                                                                                                        </w:t>
            </w:r>
          </w:p>
        </w:tc>
      </w:tr>
    </w:tbl>
    <w:p w:rsidR="009F0855" w:rsidRPr="009F0855" w:rsidRDefault="009F0855" w:rsidP="009F0855">
      <w:pPr>
        <w:spacing w:after="0" w:line="240" w:lineRule="auto"/>
        <w:rPr>
          <w:rFonts w:ascii="Times New Roman" w:eastAsia="Times New Roman" w:hAnsi="Times New Roman" w:cs="Times New Roman"/>
          <w:sz w:val="24"/>
          <w:szCs w:val="24"/>
          <w:lang w:val="uk-UA" w:eastAsia="uk-UA"/>
        </w:rPr>
      </w:pPr>
    </w:p>
    <w:p w:rsidR="00FD2B0F" w:rsidRDefault="00FD2B0F"/>
    <w:sectPr w:rsidR="00FD2B0F" w:rsidSect="009F0855">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73">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compat/>
  <w:rsids>
    <w:rsidRoot w:val="009F0855"/>
    <w:rsid w:val="00000001"/>
    <w:rsid w:val="000D0BC1"/>
    <w:rsid w:val="000E79D5"/>
    <w:rsid w:val="00124DFE"/>
    <w:rsid w:val="001E7122"/>
    <w:rsid w:val="00300AE8"/>
    <w:rsid w:val="003D14AF"/>
    <w:rsid w:val="004A0A73"/>
    <w:rsid w:val="006A4B26"/>
    <w:rsid w:val="0074723A"/>
    <w:rsid w:val="008F6EB5"/>
    <w:rsid w:val="009F0855"/>
    <w:rsid w:val="00C83D0D"/>
    <w:rsid w:val="00FD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8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80</Pages>
  <Words>25193</Words>
  <Characters>143603</Characters>
  <Application>Microsoft Office Word</Application>
  <DocSecurity>0</DocSecurity>
  <Lines>1196</Lines>
  <Paragraphs>336</Paragraphs>
  <ScaleCrop>false</ScaleCrop>
  <Company>Microsoft</Company>
  <LinksUpToDate>false</LinksUpToDate>
  <CharactersWithSpaces>168460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2019-04-25T10:20:00Z</dcterms:created>
  <dcterms:modified xsi:type="dcterms:W3CDTF">2019-04-25T12:35:00Z</dcterms:modified>
</cp:coreProperties>
</file>